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511FF" w14:textId="55EDD3AF" w:rsidR="00D04032" w:rsidRPr="007B5F45" w:rsidRDefault="00D04032" w:rsidP="00D04032">
      <w:pPr>
        <w:spacing w:after="0" w:line="240" w:lineRule="auto"/>
        <w:rPr>
          <w:rFonts w:ascii="Arial" w:eastAsia="Times New Roman" w:hAnsi="Arial" w:cs="Arial"/>
          <w:sz w:val="20"/>
          <w:szCs w:val="20"/>
        </w:rPr>
      </w:pPr>
      <w:r w:rsidRPr="007B5F45">
        <w:rPr>
          <w:rFonts w:ascii="Arial" w:eastAsia="Times New Roman" w:hAnsi="Arial" w:cs="Arial"/>
          <w:sz w:val="20"/>
          <w:szCs w:val="20"/>
        </w:rPr>
        <w:t xml:space="preserve">Welcome to the </w:t>
      </w:r>
      <w:r w:rsidR="00935F12">
        <w:rPr>
          <w:rFonts w:ascii="Arial" w:eastAsia="Times New Roman" w:hAnsi="Arial" w:cs="Arial"/>
          <w:sz w:val="20"/>
          <w:szCs w:val="20"/>
        </w:rPr>
        <w:t>Titan Metal Products</w:t>
      </w:r>
      <w:r w:rsidRPr="007B5F45">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w:t>
      </w:r>
      <w:r w:rsidR="00935F12">
        <w:rPr>
          <w:rFonts w:ascii="Arial" w:eastAsia="Times New Roman" w:hAnsi="Arial" w:cs="Arial"/>
          <w:sz w:val="20"/>
          <w:szCs w:val="20"/>
        </w:rPr>
        <w:t>Titan Metal Products</w:t>
      </w:r>
      <w:r w:rsidRPr="007B5F45">
        <w:rPr>
          <w:rFonts w:ascii="Arial" w:eastAsia="Times New Roman" w:hAnsi="Arial" w:cs="Arial"/>
          <w:sz w:val="20"/>
          <w:szCs w:val="20"/>
        </w:rPr>
        <w:t>.  To download an electronic copy, please visi</w:t>
      </w:r>
      <w:r w:rsidR="00935F12">
        <w:rPr>
          <w:rFonts w:ascii="Arial" w:eastAsia="Times New Roman" w:hAnsi="Arial" w:cs="Arial"/>
          <w:sz w:val="20"/>
          <w:szCs w:val="20"/>
        </w:rPr>
        <w:t xml:space="preserve">t </w:t>
      </w:r>
      <w:hyperlink r:id="rId7" w:history="1">
        <w:r w:rsidR="00935F12" w:rsidRPr="007D7717">
          <w:rPr>
            <w:rStyle w:val="Hyperlink"/>
            <w:rFonts w:ascii="Arial" w:eastAsia="Times New Roman" w:hAnsi="Arial" w:cs="Arial"/>
            <w:sz w:val="20"/>
            <w:szCs w:val="20"/>
          </w:rPr>
          <w:t>www.titanmetalproducts.com</w:t>
        </w:r>
      </w:hyperlink>
      <w:r w:rsidR="00935F12">
        <w:rPr>
          <w:rFonts w:ascii="Arial" w:eastAsia="Times New Roman" w:hAnsi="Arial" w:cs="Arial"/>
          <w:sz w:val="20"/>
          <w:szCs w:val="20"/>
        </w:rPr>
        <w:t xml:space="preserve">. </w:t>
      </w:r>
    </w:p>
    <w:p w14:paraId="332028DF" w14:textId="77777777" w:rsidR="00D04032" w:rsidRPr="007B5F45" w:rsidRDefault="00D04032" w:rsidP="00D04032">
      <w:pPr>
        <w:tabs>
          <w:tab w:val="left" w:pos="180"/>
          <w:tab w:val="left" w:pos="360"/>
        </w:tabs>
        <w:spacing w:after="0" w:line="240" w:lineRule="auto"/>
        <w:rPr>
          <w:rFonts w:ascii="Arial" w:eastAsia="Times New Roman" w:hAnsi="Arial" w:cs="Arial"/>
          <w:b/>
          <w:sz w:val="24"/>
          <w:szCs w:val="24"/>
        </w:rPr>
      </w:pPr>
    </w:p>
    <w:p w14:paraId="73CCC68E" w14:textId="77777777" w:rsidR="00D04032" w:rsidRPr="007B5F45" w:rsidRDefault="00D04032" w:rsidP="00D04032">
      <w:pPr>
        <w:tabs>
          <w:tab w:val="left" w:pos="180"/>
          <w:tab w:val="left" w:pos="360"/>
        </w:tabs>
        <w:spacing w:after="0" w:line="240" w:lineRule="auto"/>
        <w:jc w:val="center"/>
        <w:rPr>
          <w:rFonts w:ascii="Arial" w:eastAsia="Times New Roman" w:hAnsi="Arial" w:cs="Arial"/>
          <w:b/>
          <w:sz w:val="24"/>
          <w:szCs w:val="24"/>
        </w:rPr>
      </w:pPr>
      <w:r w:rsidRPr="007B5F45">
        <w:rPr>
          <w:rFonts w:ascii="Arial" w:eastAsia="Times New Roman" w:hAnsi="Arial" w:cs="Arial"/>
          <w:b/>
          <w:sz w:val="24"/>
          <w:szCs w:val="24"/>
        </w:rPr>
        <w:t>SPECIFICATION</w:t>
      </w:r>
    </w:p>
    <w:p w14:paraId="11EA23BC" w14:textId="0B0745F1" w:rsidR="00D04032" w:rsidRPr="007B5F45" w:rsidRDefault="00D04032" w:rsidP="00D04032">
      <w:pPr>
        <w:keepNext/>
        <w:tabs>
          <w:tab w:val="left" w:pos="180"/>
          <w:tab w:val="left" w:pos="360"/>
        </w:tabs>
        <w:spacing w:after="0" w:line="240" w:lineRule="auto"/>
        <w:ind w:left="180" w:hanging="180"/>
        <w:jc w:val="center"/>
        <w:outlineLvl w:val="8"/>
        <w:rPr>
          <w:rFonts w:ascii="Arial" w:eastAsia="Times New Roman" w:hAnsi="Arial" w:cs="Arial"/>
          <w:b/>
          <w:sz w:val="24"/>
          <w:szCs w:val="24"/>
        </w:rPr>
      </w:pPr>
      <w:r w:rsidRPr="007B5F45">
        <w:rPr>
          <w:rFonts w:ascii="Arial" w:eastAsia="Times New Roman" w:hAnsi="Arial" w:cs="Arial"/>
          <w:b/>
          <w:sz w:val="24"/>
          <w:szCs w:val="24"/>
        </w:rPr>
        <w:t>SECTION 08</w:t>
      </w:r>
      <w:r w:rsidR="00935F12">
        <w:rPr>
          <w:rFonts w:ascii="Arial" w:eastAsia="Times New Roman" w:hAnsi="Arial" w:cs="Arial"/>
          <w:b/>
          <w:sz w:val="24"/>
          <w:szCs w:val="24"/>
        </w:rPr>
        <w:t>1113</w:t>
      </w:r>
      <w:r w:rsidRPr="007B5F45">
        <w:rPr>
          <w:rFonts w:ascii="Arial" w:eastAsia="Times New Roman" w:hAnsi="Arial" w:cs="Arial"/>
          <w:b/>
          <w:sz w:val="24"/>
          <w:szCs w:val="24"/>
        </w:rPr>
        <w:t xml:space="preserve">: </w:t>
      </w:r>
      <w:r w:rsidR="00935F12">
        <w:rPr>
          <w:rFonts w:ascii="Arial" w:eastAsia="Times New Roman" w:hAnsi="Arial" w:cs="Arial"/>
          <w:b/>
          <w:sz w:val="24"/>
          <w:szCs w:val="24"/>
        </w:rPr>
        <w:t>HOLLOW METAL DOORS AND FRAMES</w:t>
      </w:r>
    </w:p>
    <w:p w14:paraId="5E69975F" w14:textId="4444C351" w:rsidR="00D04032" w:rsidRPr="007B5F45" w:rsidRDefault="00935F12" w:rsidP="00D04032">
      <w:pPr>
        <w:spacing w:after="0" w:line="240" w:lineRule="auto"/>
        <w:jc w:val="center"/>
        <w:rPr>
          <w:rFonts w:ascii="Arial" w:eastAsia="Times New Roman" w:hAnsi="Arial" w:cs="Arial"/>
          <w:sz w:val="24"/>
          <w:szCs w:val="24"/>
        </w:rPr>
      </w:pPr>
      <w:r>
        <w:rPr>
          <w:rFonts w:ascii="Arial" w:eastAsia="Times New Roman" w:hAnsi="Arial" w:cs="Arial"/>
          <w:b/>
          <w:sz w:val="24"/>
          <w:szCs w:val="24"/>
        </w:rPr>
        <w:t>Titan 45 Minute Window</w:t>
      </w:r>
      <w:r w:rsidR="00605706">
        <w:rPr>
          <w:rFonts w:ascii="Arial" w:eastAsia="Times New Roman" w:hAnsi="Arial" w:cs="Arial"/>
          <w:b/>
          <w:sz w:val="24"/>
          <w:szCs w:val="24"/>
        </w:rPr>
        <w:t>s</w:t>
      </w:r>
      <w:r>
        <w:rPr>
          <w:rFonts w:ascii="Arial" w:eastAsia="Times New Roman" w:hAnsi="Arial" w:cs="Arial"/>
          <w:b/>
          <w:sz w:val="24"/>
          <w:szCs w:val="24"/>
        </w:rPr>
        <w:t xml:space="preserve">, </w:t>
      </w:r>
      <w:proofErr w:type="spellStart"/>
      <w:r>
        <w:rPr>
          <w:rFonts w:ascii="Arial" w:eastAsia="Times New Roman" w:hAnsi="Arial" w:cs="Arial"/>
          <w:b/>
          <w:sz w:val="24"/>
          <w:szCs w:val="24"/>
        </w:rPr>
        <w:t>Sidelite</w:t>
      </w:r>
      <w:r w:rsidR="00605706">
        <w:rPr>
          <w:rFonts w:ascii="Arial" w:eastAsia="Times New Roman" w:hAnsi="Arial" w:cs="Arial"/>
          <w:b/>
          <w:sz w:val="24"/>
          <w:szCs w:val="24"/>
        </w:rPr>
        <w:t>s</w:t>
      </w:r>
      <w:proofErr w:type="spellEnd"/>
      <w:r>
        <w:rPr>
          <w:rFonts w:ascii="Arial" w:eastAsia="Times New Roman" w:hAnsi="Arial" w:cs="Arial"/>
          <w:b/>
          <w:sz w:val="24"/>
          <w:szCs w:val="24"/>
        </w:rPr>
        <w:t>, Transom</w:t>
      </w:r>
      <w:r w:rsidR="00605706">
        <w:rPr>
          <w:rFonts w:ascii="Arial" w:eastAsia="Times New Roman" w:hAnsi="Arial" w:cs="Arial"/>
          <w:b/>
          <w:sz w:val="24"/>
          <w:szCs w:val="24"/>
        </w:rPr>
        <w:t>s</w:t>
      </w:r>
      <w:r>
        <w:rPr>
          <w:rFonts w:ascii="Arial" w:eastAsia="Times New Roman" w:hAnsi="Arial" w:cs="Arial"/>
          <w:b/>
          <w:sz w:val="24"/>
          <w:szCs w:val="24"/>
        </w:rPr>
        <w:t xml:space="preserve"> </w:t>
      </w:r>
    </w:p>
    <w:p w14:paraId="13E0FA92" w14:textId="77777777"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14:paraId="38F96B76" w14:textId="77777777"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7B5F45">
        <w:rPr>
          <w:rFonts w:ascii="Arial" w:eastAsia="Times New Roman" w:hAnsi="Arial" w:cs="Arial"/>
          <w:b/>
          <w:sz w:val="24"/>
          <w:szCs w:val="24"/>
        </w:rPr>
        <w:t xml:space="preserve">PART </w:t>
      </w:r>
      <w:proofErr w:type="gramStart"/>
      <w:r w:rsidRPr="007B5F45">
        <w:rPr>
          <w:rFonts w:ascii="Arial" w:eastAsia="Times New Roman" w:hAnsi="Arial" w:cs="Arial"/>
          <w:b/>
          <w:sz w:val="24"/>
          <w:szCs w:val="24"/>
        </w:rPr>
        <w:t>1</w:t>
      </w:r>
      <w:proofErr w:type="gramEnd"/>
      <w:r w:rsidRPr="007B5F45">
        <w:rPr>
          <w:rFonts w:ascii="Arial" w:eastAsia="Times New Roman" w:hAnsi="Arial" w:cs="Arial"/>
          <w:b/>
          <w:sz w:val="24"/>
          <w:szCs w:val="24"/>
        </w:rPr>
        <w:t xml:space="preserve"> GENERAL</w:t>
      </w:r>
    </w:p>
    <w:p w14:paraId="539C5F17" w14:textId="77777777" w:rsidR="00D04032" w:rsidRPr="007B5F45" w:rsidRDefault="00D04032" w:rsidP="00D04032">
      <w:pPr>
        <w:spacing w:after="0" w:line="240" w:lineRule="auto"/>
        <w:rPr>
          <w:rFonts w:ascii="Times" w:eastAsia="Times New Roman" w:hAnsi="Times" w:cs="Times New Roman"/>
          <w:sz w:val="24"/>
          <w:szCs w:val="20"/>
        </w:rPr>
      </w:pPr>
    </w:p>
    <w:p w14:paraId="30F8CB4D" w14:textId="77777777"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1.01 SUMMARY</w:t>
      </w:r>
    </w:p>
    <w:p w14:paraId="539C098F" w14:textId="77777777" w:rsidR="00D04032" w:rsidRPr="007B5F45" w:rsidRDefault="00D04032" w:rsidP="00D04032">
      <w:pPr>
        <w:tabs>
          <w:tab w:val="left" w:pos="360"/>
        </w:tabs>
        <w:spacing w:after="0" w:line="240" w:lineRule="auto"/>
        <w:rPr>
          <w:rFonts w:ascii="Arial" w:eastAsia="Times New Roman" w:hAnsi="Arial" w:cs="Arial"/>
          <w:b/>
          <w:sz w:val="24"/>
          <w:szCs w:val="24"/>
        </w:rPr>
      </w:pPr>
    </w:p>
    <w:p w14:paraId="2427A2D2" w14:textId="1E1A1777"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Section Includes: </w:t>
      </w:r>
      <w:r w:rsidR="00935F12">
        <w:rPr>
          <w:rFonts w:ascii="Arial" w:eastAsia="Times New Roman" w:hAnsi="Arial" w:cs="Arial"/>
          <w:sz w:val="24"/>
          <w:szCs w:val="24"/>
        </w:rPr>
        <w:t>fire protective hollow metal framing system</w:t>
      </w:r>
      <w:r w:rsidRPr="007B5F45">
        <w:rPr>
          <w:rFonts w:ascii="Arial" w:eastAsia="Times New Roman" w:hAnsi="Arial" w:cs="Arial"/>
          <w:sz w:val="24"/>
          <w:szCs w:val="24"/>
        </w:rPr>
        <w:t>.</w:t>
      </w:r>
    </w:p>
    <w:p w14:paraId="1F9E0D09" w14:textId="77A6D185" w:rsidR="00D04032" w:rsidRPr="007B5F45" w:rsidRDefault="00935F12" w:rsidP="00D04032">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Titan </w:t>
      </w:r>
      <w:r w:rsidR="00D04032" w:rsidRPr="007B5F45">
        <w:rPr>
          <w:rFonts w:ascii="Arial" w:eastAsia="Times New Roman" w:hAnsi="Arial" w:cs="Arial"/>
          <w:sz w:val="24"/>
          <w:szCs w:val="24"/>
        </w:rPr>
        <w:t xml:space="preserve">45 minute </w:t>
      </w:r>
      <w:r>
        <w:rPr>
          <w:rFonts w:ascii="Arial" w:eastAsia="Times New Roman" w:hAnsi="Arial" w:cs="Arial"/>
          <w:sz w:val="24"/>
          <w:szCs w:val="24"/>
        </w:rPr>
        <w:t xml:space="preserve">hollow metal framing system for </w:t>
      </w:r>
      <w:r w:rsidR="00D04032" w:rsidRPr="007B5F45">
        <w:rPr>
          <w:rFonts w:ascii="Arial" w:eastAsia="Times New Roman" w:hAnsi="Arial" w:cs="Arial"/>
          <w:sz w:val="24"/>
          <w:szCs w:val="24"/>
        </w:rPr>
        <w:t>fire protective</w:t>
      </w:r>
      <w:r>
        <w:rPr>
          <w:rFonts w:ascii="Arial" w:eastAsia="Times New Roman" w:hAnsi="Arial" w:cs="Arial"/>
          <w:sz w:val="24"/>
          <w:szCs w:val="24"/>
        </w:rPr>
        <w:t xml:space="preserve"> windows, </w:t>
      </w:r>
      <w:proofErr w:type="spellStart"/>
      <w:r>
        <w:rPr>
          <w:rFonts w:ascii="Arial" w:eastAsia="Times New Roman" w:hAnsi="Arial" w:cs="Arial"/>
          <w:sz w:val="24"/>
          <w:szCs w:val="24"/>
        </w:rPr>
        <w:t>sidelites</w:t>
      </w:r>
      <w:proofErr w:type="spellEnd"/>
      <w:r>
        <w:rPr>
          <w:rFonts w:ascii="Arial" w:eastAsia="Times New Roman" w:hAnsi="Arial" w:cs="Arial"/>
          <w:sz w:val="24"/>
          <w:szCs w:val="24"/>
        </w:rPr>
        <w:t xml:space="preserve"> and transoms for</w:t>
      </w:r>
      <w:r w:rsidR="00D04032" w:rsidRPr="007B5F45">
        <w:rPr>
          <w:rFonts w:ascii="Arial" w:eastAsia="Times New Roman" w:hAnsi="Arial" w:cs="Arial"/>
          <w:sz w:val="24"/>
          <w:szCs w:val="24"/>
        </w:rPr>
        <w:t xml:space="preserve"> interior and exterior applications.</w:t>
      </w:r>
    </w:p>
    <w:p w14:paraId="0D66D555" w14:textId="77777777"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Applications of fire </w:t>
      </w:r>
      <w:r w:rsidR="008C11A1"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includes:</w:t>
      </w:r>
    </w:p>
    <w:p w14:paraId="3D12E729" w14:textId="58D1032C" w:rsidR="00D04032" w:rsidRPr="007B5F45" w:rsidRDefault="00935F12" w:rsidP="00D04032">
      <w:pPr>
        <w:numPr>
          <w:ilvl w:val="1"/>
          <w:numId w:val="8"/>
        </w:numPr>
        <w:spacing w:after="0" w:line="240" w:lineRule="auto"/>
        <w:rPr>
          <w:rFonts w:ascii="Arial" w:eastAsia="Times New Roman" w:hAnsi="Arial" w:cs="Arial"/>
          <w:sz w:val="24"/>
          <w:szCs w:val="24"/>
        </w:rPr>
      </w:pPr>
      <w:proofErr w:type="gramStart"/>
      <w:r>
        <w:rPr>
          <w:rFonts w:ascii="Arial" w:eastAsia="Times New Roman" w:hAnsi="Arial" w:cs="Arial"/>
          <w:sz w:val="24"/>
          <w:szCs w:val="24"/>
        </w:rPr>
        <w:t>45 minute</w:t>
      </w:r>
      <w:proofErr w:type="gramEnd"/>
      <w:r>
        <w:rPr>
          <w:rFonts w:ascii="Arial" w:eastAsia="Times New Roman" w:hAnsi="Arial" w:cs="Arial"/>
          <w:sz w:val="24"/>
          <w:szCs w:val="24"/>
        </w:rPr>
        <w:t xml:space="preserve"> fire protective windows</w:t>
      </w:r>
      <w:r w:rsidR="00235957" w:rsidRPr="007B5F45">
        <w:rPr>
          <w:rFonts w:ascii="Arial" w:eastAsia="Times New Roman" w:hAnsi="Arial" w:cs="Arial"/>
          <w:sz w:val="24"/>
          <w:szCs w:val="24"/>
        </w:rPr>
        <w:t xml:space="preserve">, </w:t>
      </w:r>
      <w:proofErr w:type="spellStart"/>
      <w:r w:rsidR="00D04032" w:rsidRPr="007B5F45">
        <w:rPr>
          <w:rFonts w:ascii="Arial" w:eastAsia="Times New Roman" w:hAnsi="Arial" w:cs="Arial"/>
          <w:sz w:val="24"/>
          <w:szCs w:val="24"/>
        </w:rPr>
        <w:t>sidelites</w:t>
      </w:r>
      <w:proofErr w:type="spellEnd"/>
      <w:r w:rsidR="00D04032" w:rsidRPr="007B5F45">
        <w:rPr>
          <w:rFonts w:ascii="Arial" w:eastAsia="Times New Roman" w:hAnsi="Arial" w:cs="Arial"/>
          <w:sz w:val="24"/>
          <w:szCs w:val="24"/>
        </w:rPr>
        <w:t xml:space="preserve">, borrowed </w:t>
      </w:r>
      <w:proofErr w:type="spellStart"/>
      <w:r w:rsidR="00D04032" w:rsidRPr="007B5F45">
        <w:rPr>
          <w:rFonts w:ascii="Arial" w:eastAsia="Times New Roman" w:hAnsi="Arial" w:cs="Arial"/>
          <w:sz w:val="24"/>
          <w:szCs w:val="24"/>
        </w:rPr>
        <w:t>lites</w:t>
      </w:r>
      <w:proofErr w:type="spellEnd"/>
      <w:r w:rsidR="00235957" w:rsidRPr="007B5F45">
        <w:rPr>
          <w:rFonts w:ascii="Arial" w:eastAsia="Times New Roman" w:hAnsi="Arial" w:cs="Arial"/>
          <w:sz w:val="24"/>
          <w:szCs w:val="24"/>
        </w:rPr>
        <w:t xml:space="preserve">, </w:t>
      </w:r>
      <w:r w:rsidR="00D04032" w:rsidRPr="007B5F45">
        <w:rPr>
          <w:rFonts w:ascii="Arial" w:eastAsia="Times New Roman" w:hAnsi="Arial" w:cs="Arial"/>
          <w:sz w:val="24"/>
          <w:szCs w:val="24"/>
        </w:rPr>
        <w:t>and transoms with fire rating requirements as specified.</w:t>
      </w:r>
    </w:p>
    <w:p w14:paraId="193ADC19" w14:textId="77777777" w:rsidR="00D04032" w:rsidRPr="007B5F45" w:rsidRDefault="00D04032" w:rsidP="00D04032">
      <w:pPr>
        <w:spacing w:after="0" w:line="240" w:lineRule="auto"/>
        <w:rPr>
          <w:rFonts w:ascii="Arial" w:eastAsia="Times New Roman" w:hAnsi="Arial" w:cs="Arial"/>
          <w:sz w:val="24"/>
          <w:szCs w:val="24"/>
        </w:rPr>
      </w:pPr>
    </w:p>
    <w:p w14:paraId="021A7A83" w14:textId="77777777"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Related Sections:  </w:t>
      </w:r>
    </w:p>
    <w:p w14:paraId="4CDA9562" w14:textId="77777777"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01 3323:  Shop Drawings, Product Data and Samples.</w:t>
      </w:r>
    </w:p>
    <w:p w14:paraId="6C9EBF07" w14:textId="5E3C6527" w:rsidR="00D04032" w:rsidRPr="001E3BF3" w:rsidRDefault="00D04032" w:rsidP="001E3BF3">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1110:  Steel Doors and Frames.</w:t>
      </w:r>
    </w:p>
    <w:p w14:paraId="21134F61" w14:textId="77777777"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5130:  Steel Windows.</w:t>
      </w:r>
    </w:p>
    <w:p w14:paraId="2B487BF2" w14:textId="77777777"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8000:  Glazing.</w:t>
      </w:r>
    </w:p>
    <w:p w14:paraId="16C7B4C7" w14:textId="77777777" w:rsidR="00D04032" w:rsidRPr="007B5F45" w:rsidRDefault="00D04032" w:rsidP="00D04032">
      <w:pPr>
        <w:tabs>
          <w:tab w:val="left" w:pos="180"/>
          <w:tab w:val="left" w:pos="540"/>
        </w:tabs>
        <w:spacing w:after="0" w:line="240" w:lineRule="auto"/>
        <w:ind w:left="187" w:hanging="187"/>
        <w:rPr>
          <w:rFonts w:ascii="Arial" w:eastAsia="Times New Roman" w:hAnsi="Arial" w:cs="Arial"/>
          <w:sz w:val="24"/>
          <w:szCs w:val="24"/>
        </w:rPr>
      </w:pPr>
    </w:p>
    <w:p w14:paraId="066F032C" w14:textId="77777777"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1.02 REFERENCES</w:t>
      </w:r>
    </w:p>
    <w:p w14:paraId="6BD97065" w14:textId="77777777"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p>
    <w:p w14:paraId="0FB9C27D" w14:textId="77777777"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American Society for Testing and Materials (ASTM):</w:t>
      </w:r>
    </w:p>
    <w:p w14:paraId="6466E92F" w14:textId="77777777"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E152: Methods of Fire Tests of Door Assemblies.</w:t>
      </w:r>
    </w:p>
    <w:p w14:paraId="5B0C9D9E" w14:textId="77777777"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E163: Methods for Fire Tests of Window Assemblies.</w:t>
      </w:r>
    </w:p>
    <w:p w14:paraId="0E07A5AC" w14:textId="77777777"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E2074: Standard Test Method for Fire Tests of Door Assemblies, including Positive Pressure Testing of Side-hinged and Pivoted Swinging Door Assemblies.</w:t>
      </w:r>
    </w:p>
    <w:p w14:paraId="566B60D8" w14:textId="77777777"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E2010-1: Standard Test for Positive Pressure of Fire Tests of Window Assemblies.</w:t>
      </w:r>
    </w:p>
    <w:p w14:paraId="706F227F"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14:paraId="728B4EC8" w14:textId="77777777"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National Fire Protection Association (NFPA):</w:t>
      </w:r>
    </w:p>
    <w:p w14:paraId="655A372E" w14:textId="77777777" w:rsidR="00D04032" w:rsidRPr="007B5F45"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80: Fire Doors and Windows.</w:t>
      </w:r>
    </w:p>
    <w:p w14:paraId="5103C889" w14:textId="77777777"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252: Fire Tests of Door Assemblies.</w:t>
      </w:r>
    </w:p>
    <w:p w14:paraId="19310E08" w14:textId="77777777"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257: Fire Tests of Window Assemblies.</w:t>
      </w:r>
    </w:p>
    <w:p w14:paraId="09F40FB8" w14:textId="77777777" w:rsidR="00D04032" w:rsidRPr="007B5F45" w:rsidRDefault="00D04032" w:rsidP="00D04032">
      <w:pPr>
        <w:tabs>
          <w:tab w:val="left" w:pos="180"/>
        </w:tabs>
        <w:spacing w:after="0" w:line="240" w:lineRule="auto"/>
        <w:ind w:left="360"/>
        <w:rPr>
          <w:rFonts w:ascii="Arial" w:eastAsia="Times New Roman" w:hAnsi="Arial" w:cs="Arial"/>
          <w:sz w:val="24"/>
          <w:szCs w:val="24"/>
        </w:rPr>
      </w:pPr>
    </w:p>
    <w:p w14:paraId="730BABE8" w14:textId="77777777"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Underwriters Laboratories, Inc. (UL):</w:t>
      </w:r>
    </w:p>
    <w:p w14:paraId="21CEC79D" w14:textId="77777777"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9: Standard for Safety of Fire Tests of Window Assemblies.</w:t>
      </w:r>
    </w:p>
    <w:p w14:paraId="14CC8DE8" w14:textId="77777777"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10 B: Standard for Safety of Fire Tests of Door Assemblies.</w:t>
      </w:r>
    </w:p>
    <w:p w14:paraId="066CB5C8" w14:textId="77777777" w:rsidR="00D04032" w:rsidRPr="007B5F45" w:rsidRDefault="00D04032" w:rsidP="00D04032">
      <w:pPr>
        <w:numPr>
          <w:ilvl w:val="0"/>
          <w:numId w:val="12"/>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UL 10 C: Standard for Safety of Positive Pressure Fire Tests of Door Assemblies.</w:t>
      </w:r>
    </w:p>
    <w:p w14:paraId="13866B7D" w14:textId="77777777" w:rsidR="00D04032" w:rsidRPr="007B5F45" w:rsidRDefault="00D04032" w:rsidP="00D04032">
      <w:pPr>
        <w:tabs>
          <w:tab w:val="left" w:pos="180"/>
        </w:tabs>
        <w:spacing w:after="0" w:line="240" w:lineRule="auto"/>
        <w:rPr>
          <w:rFonts w:ascii="Arial" w:eastAsia="Times New Roman" w:hAnsi="Arial" w:cs="Arial"/>
          <w:sz w:val="24"/>
          <w:szCs w:val="24"/>
        </w:rPr>
      </w:pPr>
    </w:p>
    <w:p w14:paraId="26D645DF" w14:textId="77777777"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Standard Council of </w:t>
      </w:r>
      <w:smartTag w:uri="urn:schemas-microsoft-com:office:smarttags" w:element="place">
        <w:smartTag w:uri="urn:schemas-microsoft-com:office:smarttags" w:element="country-region">
          <w:r w:rsidRPr="007B5F45">
            <w:rPr>
              <w:rFonts w:ascii="Arial" w:eastAsia="Times New Roman" w:hAnsi="Arial" w:cs="Arial"/>
              <w:sz w:val="24"/>
              <w:szCs w:val="24"/>
            </w:rPr>
            <w:t>Canada</w:t>
          </w:r>
        </w:smartTag>
      </w:smartTag>
      <w:r w:rsidRPr="007B5F45">
        <w:rPr>
          <w:rFonts w:ascii="Arial" w:eastAsia="Times New Roman" w:hAnsi="Arial" w:cs="Arial"/>
          <w:sz w:val="24"/>
          <w:szCs w:val="24"/>
        </w:rPr>
        <w:t xml:space="preserve"> (ULC):</w:t>
      </w:r>
    </w:p>
    <w:p w14:paraId="05433CFA" w14:textId="77777777"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CAN4-S104:  Fire Tests of Door Assemblies.</w:t>
      </w:r>
    </w:p>
    <w:p w14:paraId="7F8708CD" w14:textId="77777777"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CAN4-S106:  Fire Tests of Window Assemblies.</w:t>
      </w:r>
    </w:p>
    <w:p w14:paraId="7A699356" w14:textId="77777777" w:rsidR="00D04032" w:rsidRPr="007B5F45" w:rsidRDefault="00D04032" w:rsidP="00D04032">
      <w:pPr>
        <w:tabs>
          <w:tab w:val="left" w:pos="180"/>
        </w:tabs>
        <w:spacing w:after="0" w:line="240" w:lineRule="auto"/>
        <w:ind w:left="360"/>
        <w:rPr>
          <w:rFonts w:ascii="Arial" w:eastAsia="Times New Roman" w:hAnsi="Arial" w:cs="Arial"/>
          <w:sz w:val="24"/>
          <w:szCs w:val="24"/>
        </w:rPr>
      </w:pPr>
    </w:p>
    <w:p w14:paraId="3F46359D" w14:textId="77777777" w:rsidR="00D04032" w:rsidRPr="007B5F45" w:rsidRDefault="00D04032" w:rsidP="00D04032">
      <w:pPr>
        <w:tabs>
          <w:tab w:val="left" w:pos="180"/>
        </w:tabs>
        <w:spacing w:after="0" w:line="240" w:lineRule="auto"/>
        <w:rPr>
          <w:rFonts w:ascii="Arial" w:eastAsia="Times New Roman" w:hAnsi="Arial" w:cs="Arial"/>
          <w:sz w:val="24"/>
          <w:szCs w:val="24"/>
        </w:rPr>
      </w:pPr>
    </w:p>
    <w:p w14:paraId="33ABB527" w14:textId="77777777" w:rsidR="00B355E7" w:rsidRDefault="00B355E7" w:rsidP="00D04032">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t>E.  Hollow Metal Manufacturers Association (HMMA):</w:t>
      </w:r>
    </w:p>
    <w:p w14:paraId="3839816D" w14:textId="77777777" w:rsidR="00B355E7" w:rsidRDefault="00B355E7" w:rsidP="00D04032">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 xml:space="preserve">      1.  HMMA 860: Guide Specifications for Hollow Metal Doors and Frames </w:t>
      </w:r>
    </w:p>
    <w:p w14:paraId="7F8BB239" w14:textId="77777777" w:rsidR="00B355E7" w:rsidRDefault="00B355E7" w:rsidP="00D04032">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      2.  HMMA 861: Guide Specifications for Commercial Hollow Metal Doors and Frames</w:t>
      </w:r>
    </w:p>
    <w:p w14:paraId="642EE25F" w14:textId="1DE2893E" w:rsidR="00B355E7" w:rsidRDefault="00B355E7" w:rsidP="00D04032">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      3.  HMMA 866: Guide Specifications for Stainless Steel Hollow Metal Doors and Frames </w:t>
      </w:r>
    </w:p>
    <w:p w14:paraId="5F79A05D" w14:textId="77777777" w:rsidR="00B355E7" w:rsidRDefault="00B355E7" w:rsidP="00D04032">
      <w:pPr>
        <w:tabs>
          <w:tab w:val="left" w:pos="360"/>
        </w:tabs>
        <w:spacing w:after="0" w:line="240" w:lineRule="auto"/>
        <w:rPr>
          <w:rFonts w:ascii="Arial" w:eastAsia="Times New Roman" w:hAnsi="Arial" w:cs="Times New Roman"/>
          <w:sz w:val="24"/>
          <w:szCs w:val="20"/>
        </w:rPr>
      </w:pPr>
    </w:p>
    <w:p w14:paraId="0383AD1E" w14:textId="50BCCC46" w:rsidR="00D04032" w:rsidRPr="007B5F45" w:rsidRDefault="00774813" w:rsidP="00D04032">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t>F</w:t>
      </w:r>
      <w:r w:rsidR="00D04032" w:rsidRPr="007B5F45">
        <w:rPr>
          <w:rFonts w:ascii="Arial" w:eastAsia="Times New Roman" w:hAnsi="Arial" w:cs="Times New Roman"/>
          <w:sz w:val="24"/>
          <w:szCs w:val="20"/>
        </w:rPr>
        <w:t>.</w:t>
      </w:r>
      <w:r w:rsidR="00D04032" w:rsidRPr="007B5F45">
        <w:rPr>
          <w:rFonts w:ascii="Arial" w:eastAsia="Times New Roman" w:hAnsi="Arial" w:cs="Times New Roman"/>
          <w:sz w:val="24"/>
          <w:szCs w:val="20"/>
        </w:rPr>
        <w:tab/>
        <w:t>Consumer Product Safety Commission (CPSC):</w:t>
      </w:r>
    </w:p>
    <w:p w14:paraId="6D950CA5" w14:textId="77777777" w:rsidR="00D04032" w:rsidRPr="007B5F45" w:rsidRDefault="00D04032" w:rsidP="00D04032">
      <w:pPr>
        <w:numPr>
          <w:ilvl w:val="0"/>
          <w:numId w:val="23"/>
        </w:numPr>
        <w:spacing w:after="0" w:line="240" w:lineRule="auto"/>
        <w:ind w:left="720" w:hanging="360"/>
        <w:rPr>
          <w:rFonts w:ascii="Arial" w:eastAsia="Times New Roman" w:hAnsi="Arial" w:cs="Times New Roman"/>
          <w:sz w:val="24"/>
          <w:szCs w:val="20"/>
        </w:rPr>
      </w:pPr>
      <w:r w:rsidRPr="007B5F45">
        <w:rPr>
          <w:rFonts w:ascii="Arial" w:eastAsia="Times New Roman" w:hAnsi="Arial" w:cs="Times New Roman"/>
          <w:sz w:val="24"/>
          <w:szCs w:val="20"/>
        </w:rPr>
        <w:t>CPSC 16 CFR 1201: Safety Standard for Architectural Glazing Materials.</w:t>
      </w:r>
    </w:p>
    <w:p w14:paraId="0A13115A" w14:textId="77777777" w:rsidR="0073013B" w:rsidRPr="007B5F45" w:rsidRDefault="0073013B" w:rsidP="0073013B">
      <w:pPr>
        <w:spacing w:after="0" w:line="240" w:lineRule="auto"/>
        <w:rPr>
          <w:rFonts w:ascii="Arial" w:eastAsia="Times New Roman" w:hAnsi="Arial" w:cs="Times New Roman"/>
          <w:sz w:val="24"/>
          <w:szCs w:val="20"/>
        </w:rPr>
      </w:pPr>
    </w:p>
    <w:p w14:paraId="188D6378" w14:textId="62B0429E" w:rsidR="0073013B" w:rsidRPr="007B5F45" w:rsidRDefault="00774813" w:rsidP="0073013B">
      <w:pPr>
        <w:spacing w:after="0" w:line="240" w:lineRule="auto"/>
        <w:rPr>
          <w:rFonts w:ascii="Arial" w:eastAsia="Times New Roman" w:hAnsi="Arial" w:cs="Times New Roman"/>
          <w:sz w:val="24"/>
          <w:szCs w:val="20"/>
        </w:rPr>
      </w:pPr>
      <w:r>
        <w:rPr>
          <w:rFonts w:ascii="Arial" w:eastAsia="Times New Roman" w:hAnsi="Arial" w:cs="Times New Roman"/>
          <w:sz w:val="24"/>
          <w:szCs w:val="20"/>
        </w:rPr>
        <w:t>G</w:t>
      </w:r>
      <w:r w:rsidR="0073013B" w:rsidRPr="007B5F45">
        <w:rPr>
          <w:rFonts w:ascii="Arial" w:eastAsia="Times New Roman" w:hAnsi="Arial" w:cs="Times New Roman"/>
          <w:sz w:val="24"/>
          <w:szCs w:val="20"/>
        </w:rPr>
        <w:t xml:space="preserve">.   American National Standards Institute (ANSI): </w:t>
      </w:r>
    </w:p>
    <w:p w14:paraId="032DA7CC" w14:textId="77777777"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      1.</w:t>
      </w:r>
      <w:r w:rsidRPr="007B5F45">
        <w:rPr>
          <w:rFonts w:ascii="Arial" w:eastAsia="Times New Roman" w:hAnsi="Arial" w:cs="Times New Roman"/>
          <w:sz w:val="24"/>
          <w:szCs w:val="20"/>
        </w:rPr>
        <w:tab/>
        <w:t xml:space="preserve">ANSI Z97.1: Safety Glazing Materials Used in Buildings - Safety Performance </w:t>
      </w:r>
      <w:r w:rsidRPr="007B5F45">
        <w:rPr>
          <w:rFonts w:ascii="Arial" w:eastAsia="Times New Roman" w:hAnsi="Arial" w:cs="Times New Roman"/>
          <w:sz w:val="24"/>
          <w:szCs w:val="20"/>
        </w:rPr>
        <w:tab/>
        <w:t>Specifications and Methods of Test.</w:t>
      </w:r>
    </w:p>
    <w:p w14:paraId="098AEF3D" w14:textId="77777777" w:rsidR="00D04032" w:rsidRPr="007B5F45" w:rsidRDefault="00D04032" w:rsidP="00D04032">
      <w:pPr>
        <w:spacing w:after="0" w:line="240" w:lineRule="auto"/>
        <w:ind w:left="360"/>
        <w:rPr>
          <w:rFonts w:ascii="Arial" w:eastAsia="Times New Roman" w:hAnsi="Arial" w:cs="Times New Roman"/>
          <w:sz w:val="24"/>
          <w:szCs w:val="20"/>
        </w:rPr>
      </w:pPr>
    </w:p>
    <w:p w14:paraId="3208BE7F" w14:textId="425FA658" w:rsidR="00D04032" w:rsidRPr="007B5F45" w:rsidRDefault="00774813" w:rsidP="00D04032">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H</w:t>
      </w:r>
      <w:r w:rsidR="00D04032" w:rsidRPr="007B5F45">
        <w:rPr>
          <w:rFonts w:ascii="Arial" w:eastAsia="Times New Roman" w:hAnsi="Arial" w:cs="Arial"/>
          <w:sz w:val="24"/>
          <w:szCs w:val="20"/>
        </w:rPr>
        <w:t xml:space="preserve">.  Glass Association of </w:t>
      </w:r>
      <w:smartTag w:uri="urn:schemas-microsoft-com:office:smarttags" w:element="place">
        <w:r w:rsidR="00D04032" w:rsidRPr="007B5F45">
          <w:rPr>
            <w:rFonts w:ascii="Arial" w:eastAsia="Times New Roman" w:hAnsi="Arial" w:cs="Arial"/>
            <w:sz w:val="24"/>
            <w:szCs w:val="20"/>
          </w:rPr>
          <w:t>North America</w:t>
        </w:r>
      </w:smartTag>
      <w:r w:rsidR="00D04032" w:rsidRPr="007B5F45">
        <w:rPr>
          <w:rFonts w:ascii="Arial" w:eastAsia="Times New Roman" w:hAnsi="Arial" w:cs="Arial"/>
          <w:sz w:val="24"/>
          <w:szCs w:val="20"/>
        </w:rPr>
        <w:t xml:space="preserve"> (GANA)</w:t>
      </w:r>
    </w:p>
    <w:p w14:paraId="1480D59D"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GANA – Glazing Manual.</w:t>
      </w:r>
    </w:p>
    <w:p w14:paraId="2D8F9734"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2.  FGMA – Sealant Manual.</w:t>
      </w:r>
    </w:p>
    <w:p w14:paraId="78A879B2"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14:paraId="72519503" w14:textId="65D22F8B" w:rsidR="00D04032" w:rsidRPr="007B5F45" w:rsidRDefault="00774813" w:rsidP="00D04032">
      <w:pPr>
        <w:tabs>
          <w:tab w:val="left" w:pos="180"/>
          <w:tab w:val="left" w:pos="540"/>
        </w:tabs>
        <w:spacing w:after="0" w:line="240" w:lineRule="auto"/>
        <w:rPr>
          <w:rFonts w:ascii="Arial" w:eastAsia="Times New Roman" w:hAnsi="Arial" w:cs="Arial"/>
          <w:sz w:val="24"/>
          <w:szCs w:val="20"/>
        </w:rPr>
      </w:pPr>
      <w:proofErr w:type="gramStart"/>
      <w:r>
        <w:rPr>
          <w:rFonts w:ascii="Arial" w:eastAsia="Times New Roman" w:hAnsi="Arial" w:cs="Arial"/>
          <w:sz w:val="24"/>
          <w:szCs w:val="20"/>
        </w:rPr>
        <w:t>I</w:t>
      </w:r>
      <w:r w:rsidR="00D04032" w:rsidRPr="007B5F45">
        <w:rPr>
          <w:rFonts w:ascii="Arial" w:eastAsia="Times New Roman" w:hAnsi="Arial" w:cs="Arial"/>
          <w:sz w:val="24"/>
          <w:szCs w:val="20"/>
        </w:rPr>
        <w:t>.  [</w:t>
      </w:r>
      <w:proofErr w:type="gramEnd"/>
      <w:r w:rsidR="00D04032" w:rsidRPr="007B5F45">
        <w:rPr>
          <w:rFonts w:ascii="Arial" w:eastAsia="Times New Roman" w:hAnsi="Arial" w:cs="Arial"/>
          <w:sz w:val="24"/>
          <w:szCs w:val="20"/>
        </w:rPr>
        <w:t>American Recovery and Reinvestment Act</w:t>
      </w:r>
    </w:p>
    <w:p w14:paraId="3ECE998A"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Section 1605, Title XVI Buy American Provision]</w:t>
      </w:r>
    </w:p>
    <w:p w14:paraId="16E509F1"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14:paraId="6BBB2EFA" w14:textId="26344E4B" w:rsidR="00D04032" w:rsidRPr="007B5F45" w:rsidRDefault="00774813" w:rsidP="00D04032">
      <w:pPr>
        <w:tabs>
          <w:tab w:val="left" w:pos="180"/>
          <w:tab w:val="left" w:pos="540"/>
        </w:tabs>
        <w:spacing w:after="0" w:line="240" w:lineRule="auto"/>
        <w:rPr>
          <w:rFonts w:ascii="Arial" w:eastAsia="Times New Roman" w:hAnsi="Arial" w:cs="Arial"/>
          <w:sz w:val="24"/>
          <w:szCs w:val="20"/>
        </w:rPr>
      </w:pPr>
      <w:proofErr w:type="gramStart"/>
      <w:r>
        <w:rPr>
          <w:rFonts w:ascii="Arial" w:eastAsia="Times New Roman" w:hAnsi="Arial" w:cs="Arial"/>
          <w:sz w:val="24"/>
          <w:szCs w:val="20"/>
        </w:rPr>
        <w:t>J</w:t>
      </w:r>
      <w:r w:rsidR="00D04032" w:rsidRPr="007B5F45">
        <w:rPr>
          <w:rFonts w:ascii="Arial" w:eastAsia="Times New Roman" w:hAnsi="Arial" w:cs="Arial"/>
          <w:sz w:val="24"/>
          <w:szCs w:val="20"/>
        </w:rPr>
        <w:t>.  [</w:t>
      </w:r>
      <w:proofErr w:type="gramEnd"/>
      <w:r w:rsidR="00D04032" w:rsidRPr="007B5F45">
        <w:rPr>
          <w:rFonts w:ascii="Arial" w:eastAsia="Times New Roman" w:hAnsi="Arial" w:cs="Arial"/>
          <w:sz w:val="24"/>
          <w:szCs w:val="20"/>
        </w:rPr>
        <w:t>Insert building code used by Authority Having Jurisdiction]</w:t>
      </w:r>
    </w:p>
    <w:p w14:paraId="07061127"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14:paraId="0ECCC10A"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1.03 SYSTEM DESCRIPTION</w:t>
      </w:r>
    </w:p>
    <w:p w14:paraId="60165521"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14:paraId="53CCAB2E" w14:textId="77777777" w:rsidR="00D04032" w:rsidRPr="007B5F45"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Performance Requirements:  </w:t>
      </w:r>
    </w:p>
    <w:p w14:paraId="6DCFD588" w14:textId="19EB2C3F" w:rsidR="00C426BF" w:rsidRPr="007B5F45" w:rsidRDefault="00D04032" w:rsidP="006957FC">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Rating: </w:t>
      </w:r>
      <w:r w:rsidR="006B1138" w:rsidRPr="007B5F45">
        <w:rPr>
          <w:rFonts w:ascii="Arial" w:eastAsia="Times New Roman" w:hAnsi="Arial" w:cs="Arial"/>
          <w:sz w:val="24"/>
          <w:szCs w:val="24"/>
        </w:rPr>
        <w:t xml:space="preserve">must meet </w:t>
      </w:r>
      <w:r w:rsidR="00180E95">
        <w:rPr>
          <w:rFonts w:ascii="Arial" w:eastAsia="Times New Roman" w:hAnsi="Arial" w:cs="Arial"/>
          <w:sz w:val="24"/>
          <w:szCs w:val="24"/>
        </w:rPr>
        <w:t>45</w:t>
      </w:r>
      <w:r w:rsidRPr="007B5F45">
        <w:rPr>
          <w:rFonts w:ascii="Arial" w:eastAsia="Times New Roman" w:hAnsi="Arial" w:cs="Arial"/>
          <w:sz w:val="24"/>
          <w:szCs w:val="24"/>
        </w:rPr>
        <w:t xml:space="preserve"> minute</w:t>
      </w:r>
      <w:r w:rsidR="006B1138" w:rsidRPr="007B5F45">
        <w:rPr>
          <w:rFonts w:ascii="Arial" w:eastAsia="Times New Roman" w:hAnsi="Arial" w:cs="Arial"/>
          <w:sz w:val="24"/>
          <w:szCs w:val="24"/>
        </w:rPr>
        <w:t>s for</w:t>
      </w:r>
      <w:r w:rsidRPr="007B5F45">
        <w:rPr>
          <w:rFonts w:ascii="Arial" w:eastAsia="Times New Roman" w:hAnsi="Arial" w:cs="Arial"/>
          <w:sz w:val="24"/>
          <w:szCs w:val="24"/>
        </w:rPr>
        <w:t xml:space="preserve"> fire protective </w:t>
      </w:r>
      <w:r w:rsidR="00180E95">
        <w:rPr>
          <w:rFonts w:ascii="Arial" w:eastAsia="Times New Roman" w:hAnsi="Arial" w:cs="Arial"/>
          <w:sz w:val="24"/>
          <w:szCs w:val="24"/>
        </w:rPr>
        <w:t xml:space="preserve">windows, </w:t>
      </w:r>
      <w:proofErr w:type="spellStart"/>
      <w:r w:rsidR="00180E95">
        <w:rPr>
          <w:rFonts w:ascii="Arial" w:eastAsia="Times New Roman" w:hAnsi="Arial" w:cs="Arial"/>
          <w:sz w:val="24"/>
          <w:szCs w:val="24"/>
        </w:rPr>
        <w:t>sidelites</w:t>
      </w:r>
      <w:proofErr w:type="spellEnd"/>
      <w:r w:rsidR="00180E95">
        <w:rPr>
          <w:rFonts w:ascii="Arial" w:eastAsia="Times New Roman" w:hAnsi="Arial" w:cs="Arial"/>
          <w:sz w:val="24"/>
          <w:szCs w:val="24"/>
        </w:rPr>
        <w:t xml:space="preserve"> and transoms</w:t>
      </w:r>
      <w:r w:rsidRPr="007B5F45">
        <w:rPr>
          <w:rFonts w:ascii="Arial" w:eastAsia="Times New Roman" w:hAnsi="Arial" w:cs="Arial"/>
          <w:sz w:val="24"/>
          <w:szCs w:val="24"/>
        </w:rPr>
        <w:t xml:space="preserve"> as specified</w:t>
      </w:r>
      <w:r w:rsidR="00C426BF" w:rsidRPr="007B5F45">
        <w:rPr>
          <w:rFonts w:ascii="Arial" w:eastAsia="Times New Roman" w:hAnsi="Arial" w:cs="Arial"/>
          <w:sz w:val="24"/>
          <w:szCs w:val="24"/>
        </w:rPr>
        <w:t>.</w:t>
      </w:r>
    </w:p>
    <w:p w14:paraId="593FA9BB" w14:textId="6A969CD8"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Window Certifications: Window</w:t>
      </w:r>
      <w:r w:rsidR="00180E95">
        <w:rPr>
          <w:rFonts w:ascii="Arial" w:eastAsia="Times New Roman" w:hAnsi="Arial" w:cs="Arial"/>
          <w:sz w:val="24"/>
          <w:szCs w:val="24"/>
        </w:rPr>
        <w:t xml:space="preserve">s or shall </w:t>
      </w:r>
      <w:r w:rsidRPr="007B5F45">
        <w:rPr>
          <w:rFonts w:ascii="Arial" w:eastAsia="Times New Roman" w:hAnsi="Arial" w:cs="Arial"/>
          <w:sz w:val="24"/>
          <w:szCs w:val="24"/>
        </w:rPr>
        <w:t>be tested in accordance with ASTM E2010-01, NFPA 80, NFPA 257, UL 9, CAN4-S106.</w:t>
      </w:r>
    </w:p>
    <w:p w14:paraId="7A5F575A" w14:textId="200733F4" w:rsidR="00D04032" w:rsidRPr="007B5F45" w:rsidRDefault="00180E95" w:rsidP="00D04032">
      <w:pPr>
        <w:numPr>
          <w:ilvl w:val="0"/>
          <w:numId w:val="15"/>
        </w:numPr>
        <w:tabs>
          <w:tab w:val="left" w:pos="180"/>
          <w:tab w:val="num" w:pos="795"/>
        </w:tabs>
        <w:spacing w:after="0" w:line="240" w:lineRule="auto"/>
        <w:rPr>
          <w:rFonts w:ascii="Arial" w:eastAsia="Times New Roman" w:hAnsi="Arial" w:cs="Arial"/>
          <w:sz w:val="24"/>
          <w:szCs w:val="24"/>
        </w:rPr>
      </w:pPr>
      <w:proofErr w:type="spellStart"/>
      <w:r>
        <w:rPr>
          <w:rFonts w:ascii="Arial" w:eastAsia="Times New Roman" w:hAnsi="Arial" w:cs="Arial"/>
          <w:sz w:val="24"/>
          <w:szCs w:val="24"/>
        </w:rPr>
        <w:t>Sidelites</w:t>
      </w:r>
      <w:proofErr w:type="spellEnd"/>
      <w:r>
        <w:rPr>
          <w:rFonts w:ascii="Arial" w:eastAsia="Times New Roman" w:hAnsi="Arial" w:cs="Arial"/>
          <w:sz w:val="24"/>
          <w:szCs w:val="24"/>
        </w:rPr>
        <w:t xml:space="preserve"> and Transom </w:t>
      </w:r>
      <w:r w:rsidR="00D04032" w:rsidRPr="007B5F45">
        <w:rPr>
          <w:rFonts w:ascii="Arial" w:eastAsia="Times New Roman" w:hAnsi="Arial" w:cs="Arial"/>
          <w:sz w:val="24"/>
          <w:szCs w:val="24"/>
        </w:rPr>
        <w:t xml:space="preserve">Certifications:  </w:t>
      </w:r>
      <w:proofErr w:type="spellStart"/>
      <w:r>
        <w:rPr>
          <w:rFonts w:ascii="Arial" w:eastAsia="Times New Roman" w:hAnsi="Arial" w:cs="Arial"/>
          <w:sz w:val="24"/>
          <w:szCs w:val="24"/>
        </w:rPr>
        <w:t>Sidelites</w:t>
      </w:r>
      <w:proofErr w:type="spellEnd"/>
      <w:r>
        <w:rPr>
          <w:rFonts w:ascii="Arial" w:eastAsia="Times New Roman" w:hAnsi="Arial" w:cs="Arial"/>
          <w:sz w:val="24"/>
          <w:szCs w:val="24"/>
        </w:rPr>
        <w:t xml:space="preserve"> and Transoms </w:t>
      </w:r>
      <w:r w:rsidR="00D04032" w:rsidRPr="007B5F45">
        <w:rPr>
          <w:rFonts w:ascii="Arial" w:eastAsia="Times New Roman" w:hAnsi="Arial" w:cs="Arial"/>
          <w:sz w:val="24"/>
          <w:szCs w:val="24"/>
        </w:rPr>
        <w:t xml:space="preserve">shall be tested in accordance with ASTM E2074-00, NFPA 80, </w:t>
      </w:r>
      <w:proofErr w:type="gramStart"/>
      <w:r w:rsidR="00D04032" w:rsidRPr="007B5F45">
        <w:rPr>
          <w:rFonts w:ascii="Arial" w:eastAsia="Times New Roman" w:hAnsi="Arial" w:cs="Arial"/>
          <w:sz w:val="24"/>
          <w:szCs w:val="24"/>
        </w:rPr>
        <w:t>NFPA</w:t>
      </w:r>
      <w:proofErr w:type="gramEnd"/>
      <w:r w:rsidR="00D04032" w:rsidRPr="007B5F45">
        <w:rPr>
          <w:rFonts w:ascii="Arial" w:eastAsia="Times New Roman" w:hAnsi="Arial" w:cs="Arial"/>
          <w:sz w:val="24"/>
          <w:szCs w:val="24"/>
        </w:rPr>
        <w:t xml:space="preserve"> 252, UL 10</w:t>
      </w:r>
      <w:r w:rsidR="008A1BA4" w:rsidRPr="007B5F45">
        <w:rPr>
          <w:rFonts w:ascii="Arial" w:eastAsia="Times New Roman" w:hAnsi="Arial" w:cs="Arial"/>
          <w:sz w:val="24"/>
          <w:szCs w:val="24"/>
        </w:rPr>
        <w:t>C, 10C,</w:t>
      </w:r>
      <w:r w:rsidR="00D04032" w:rsidRPr="007B5F45">
        <w:rPr>
          <w:rFonts w:ascii="Arial" w:eastAsia="Times New Roman" w:hAnsi="Arial" w:cs="Arial"/>
          <w:sz w:val="24"/>
          <w:szCs w:val="24"/>
        </w:rPr>
        <w:t xml:space="preserve"> or CAN4-S104.</w:t>
      </w:r>
    </w:p>
    <w:p w14:paraId="36A71188" w14:textId="77777777" w:rsidR="00D04032" w:rsidRPr="007B5F45" w:rsidRDefault="00D04032"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Testing Laboratory: Fire test </w:t>
      </w:r>
      <w:proofErr w:type="gramStart"/>
      <w:r w:rsidR="006B1138" w:rsidRPr="007B5F45">
        <w:rPr>
          <w:rFonts w:ascii="Arial" w:eastAsia="Times New Roman" w:hAnsi="Arial" w:cs="Arial"/>
          <w:sz w:val="24"/>
          <w:szCs w:val="24"/>
        </w:rPr>
        <w:t>must</w:t>
      </w:r>
      <w:r w:rsidRPr="007B5F45">
        <w:rPr>
          <w:rFonts w:ascii="Arial" w:eastAsia="Times New Roman" w:hAnsi="Arial" w:cs="Arial"/>
          <w:sz w:val="24"/>
          <w:szCs w:val="24"/>
        </w:rPr>
        <w:t xml:space="preserve"> be conducted</w:t>
      </w:r>
      <w:proofErr w:type="gramEnd"/>
      <w:r w:rsidRPr="007B5F45">
        <w:rPr>
          <w:rFonts w:ascii="Arial" w:eastAsia="Times New Roman" w:hAnsi="Arial" w:cs="Arial"/>
          <w:sz w:val="24"/>
          <w:szCs w:val="24"/>
        </w:rPr>
        <w:t xml:space="preserve"> by a nationally recognized independent testing laboratory.  </w:t>
      </w:r>
    </w:p>
    <w:p w14:paraId="42584F5F" w14:textId="00B6BD75" w:rsidR="00145F5D" w:rsidRPr="007B5F45" w:rsidRDefault="00145F5D"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Glazing:  </w:t>
      </w:r>
      <w:r w:rsidR="006B1138" w:rsidRPr="007B5F45">
        <w:rPr>
          <w:rFonts w:ascii="Arial" w:eastAsia="Times New Roman" w:hAnsi="Arial" w:cs="Arial"/>
          <w:sz w:val="24"/>
          <w:szCs w:val="24"/>
        </w:rPr>
        <w:t xml:space="preserve">Must use </w:t>
      </w:r>
      <w:r w:rsidR="00180E95">
        <w:rPr>
          <w:rFonts w:ascii="Arial" w:eastAsia="Times New Roman" w:hAnsi="Arial" w:cs="Arial"/>
          <w:sz w:val="24"/>
          <w:szCs w:val="24"/>
        </w:rPr>
        <w:t xml:space="preserve">45 minute </w:t>
      </w:r>
      <w:r w:rsidR="006B1138" w:rsidRPr="007B5F45">
        <w:rPr>
          <w:rFonts w:ascii="Arial" w:eastAsia="Times New Roman" w:hAnsi="Arial" w:cs="Arial"/>
          <w:sz w:val="24"/>
          <w:szCs w:val="24"/>
        </w:rPr>
        <w:t>f</w:t>
      </w:r>
      <w:r w:rsidRPr="007B5F45">
        <w:rPr>
          <w:rFonts w:ascii="Arial" w:eastAsia="Times New Roman" w:hAnsi="Arial" w:cs="Arial"/>
          <w:sz w:val="24"/>
          <w:szCs w:val="24"/>
        </w:rPr>
        <w:t xml:space="preserve">ire protective glazing up to the max. </w:t>
      </w:r>
      <w:proofErr w:type="gramStart"/>
      <w:r w:rsidRPr="007B5F45">
        <w:rPr>
          <w:rFonts w:ascii="Arial" w:eastAsia="Times New Roman" w:hAnsi="Arial" w:cs="Arial"/>
          <w:sz w:val="24"/>
          <w:szCs w:val="24"/>
        </w:rPr>
        <w:t>size</w:t>
      </w:r>
      <w:proofErr w:type="gramEnd"/>
      <w:r w:rsidRPr="007B5F45">
        <w:rPr>
          <w:rFonts w:ascii="Arial" w:eastAsia="Times New Roman" w:hAnsi="Arial" w:cs="Arial"/>
          <w:sz w:val="24"/>
          <w:szCs w:val="24"/>
        </w:rPr>
        <w:t xml:space="preserve"> tested.  All glazing used in doors,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and other hazardous locations must meet CPSC Cat. </w:t>
      </w:r>
      <w:proofErr w:type="gramStart"/>
      <w:r w:rsidRPr="007B5F45">
        <w:rPr>
          <w:rFonts w:ascii="Arial" w:eastAsia="Times New Roman" w:hAnsi="Arial" w:cs="Arial"/>
          <w:sz w:val="24"/>
          <w:szCs w:val="24"/>
        </w:rPr>
        <w:t>I or II</w:t>
      </w:r>
      <w:proofErr w:type="gramEnd"/>
      <w:r w:rsidRPr="007B5F45">
        <w:rPr>
          <w:rFonts w:ascii="Arial" w:eastAsia="Times New Roman" w:hAnsi="Arial" w:cs="Arial"/>
          <w:sz w:val="24"/>
          <w:szCs w:val="24"/>
        </w:rPr>
        <w:t xml:space="preserve"> impact safety.  </w:t>
      </w:r>
    </w:p>
    <w:p w14:paraId="145D601C" w14:textId="1D30B932" w:rsidR="00180E95" w:rsidRDefault="00180E95" w:rsidP="00145F5D">
      <w:pPr>
        <w:pStyle w:val="BodyText3"/>
        <w:numPr>
          <w:ilvl w:val="0"/>
          <w:numId w:val="15"/>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Minimum Wall Thickness:  Must meet 3-3/4 in. </w:t>
      </w:r>
    </w:p>
    <w:p w14:paraId="50E9B57E" w14:textId="713D6BF5" w:rsidR="00145F5D" w:rsidRDefault="00145F5D" w:rsidP="00145F5D">
      <w:pPr>
        <w:pStyle w:val="BodyText3"/>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Max. </w:t>
      </w:r>
      <w:r w:rsidR="00180E95">
        <w:rPr>
          <w:rFonts w:ascii="Arial" w:eastAsia="Times New Roman" w:hAnsi="Arial" w:cs="Arial"/>
          <w:sz w:val="24"/>
          <w:szCs w:val="24"/>
        </w:rPr>
        <w:t>Window</w:t>
      </w:r>
      <w:r w:rsidRPr="007B5F45">
        <w:rPr>
          <w:rFonts w:ascii="Arial" w:eastAsia="Times New Roman" w:hAnsi="Arial" w:cs="Arial"/>
          <w:sz w:val="24"/>
          <w:szCs w:val="24"/>
        </w:rPr>
        <w:t xml:space="preserve"> Opening Sizes: </w:t>
      </w:r>
      <w:r w:rsidR="006B1138" w:rsidRPr="007B5F45">
        <w:rPr>
          <w:rFonts w:ascii="Arial" w:eastAsia="Times New Roman" w:hAnsi="Arial" w:cs="Arial"/>
          <w:sz w:val="24"/>
          <w:szCs w:val="24"/>
        </w:rPr>
        <w:t xml:space="preserve">must meet maximum sizes of </w:t>
      </w:r>
      <w:r w:rsidR="00180E95">
        <w:rPr>
          <w:rFonts w:ascii="Arial" w:eastAsia="Times New Roman" w:hAnsi="Arial" w:cs="Arial"/>
          <w:sz w:val="24"/>
          <w:szCs w:val="24"/>
        </w:rPr>
        <w:t>112</w:t>
      </w:r>
      <w:r w:rsidRPr="007B5F45">
        <w:rPr>
          <w:rFonts w:ascii="Arial" w:eastAsia="Times New Roman" w:hAnsi="Arial" w:cs="Arial"/>
          <w:sz w:val="24"/>
          <w:szCs w:val="24"/>
        </w:rPr>
        <w:t xml:space="preserve"> in.</w:t>
      </w:r>
      <w:r w:rsidR="00180E95">
        <w:rPr>
          <w:rFonts w:ascii="Arial" w:eastAsia="Times New Roman" w:hAnsi="Arial" w:cs="Arial"/>
          <w:sz w:val="24"/>
          <w:szCs w:val="24"/>
        </w:rPr>
        <w:t xml:space="preserve"> wide</w:t>
      </w:r>
      <w:r w:rsidRPr="007B5F45">
        <w:rPr>
          <w:rFonts w:ascii="Arial" w:eastAsia="Times New Roman" w:hAnsi="Arial" w:cs="Arial"/>
          <w:sz w:val="24"/>
          <w:szCs w:val="24"/>
        </w:rPr>
        <w:t xml:space="preserve"> x </w:t>
      </w:r>
      <w:r w:rsidR="00180E95">
        <w:rPr>
          <w:rFonts w:ascii="Arial" w:eastAsia="Times New Roman" w:hAnsi="Arial" w:cs="Arial"/>
          <w:sz w:val="24"/>
          <w:szCs w:val="24"/>
        </w:rPr>
        <w:t>106</w:t>
      </w:r>
      <w:r w:rsidRPr="007B5F45">
        <w:rPr>
          <w:rFonts w:ascii="Arial" w:eastAsia="Times New Roman" w:hAnsi="Arial" w:cs="Arial"/>
          <w:sz w:val="24"/>
          <w:szCs w:val="24"/>
        </w:rPr>
        <w:t xml:space="preserve"> in. </w:t>
      </w:r>
      <w:r w:rsidR="00180E95">
        <w:rPr>
          <w:rFonts w:ascii="Arial" w:eastAsia="Times New Roman" w:hAnsi="Arial" w:cs="Arial"/>
          <w:sz w:val="24"/>
          <w:szCs w:val="24"/>
        </w:rPr>
        <w:t xml:space="preserve">high.  Max. </w:t>
      </w:r>
      <w:proofErr w:type="gramStart"/>
      <w:r w:rsidR="00180E95">
        <w:rPr>
          <w:rFonts w:ascii="Arial" w:eastAsia="Times New Roman" w:hAnsi="Arial" w:cs="Arial"/>
          <w:sz w:val="24"/>
          <w:szCs w:val="24"/>
        </w:rPr>
        <w:t>size</w:t>
      </w:r>
      <w:proofErr w:type="gramEnd"/>
      <w:r w:rsidR="00180E95">
        <w:rPr>
          <w:rFonts w:ascii="Arial" w:eastAsia="Times New Roman" w:hAnsi="Arial" w:cs="Arial"/>
          <w:sz w:val="24"/>
          <w:szCs w:val="24"/>
        </w:rPr>
        <w:t xml:space="preserve"> of lite must meet 2,601 sq. in.  </w:t>
      </w:r>
    </w:p>
    <w:p w14:paraId="5C638A11" w14:textId="704AE20E" w:rsidR="00180E95" w:rsidRPr="007B5F45" w:rsidRDefault="00180E95" w:rsidP="00145F5D">
      <w:pPr>
        <w:pStyle w:val="BodyText3"/>
        <w:numPr>
          <w:ilvl w:val="0"/>
          <w:numId w:val="15"/>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Max. Sidelite and Transom Sizes:  Must meet maximum door opening size of 72 in. wide x 84 in. high.  Must meet maximum size of 72 in. wide x 24 in. high for transoms; 2,500 sq. in. with clear width not to exceed 50 in. for raised (hinged side) lite.  Maximum over dimensions must meet 150 in. wide x 120 in. high.  </w:t>
      </w:r>
    </w:p>
    <w:p w14:paraId="30E495A4" w14:textId="77777777" w:rsidR="00D04032" w:rsidRPr="007B5F45" w:rsidRDefault="00D04032" w:rsidP="00D04032">
      <w:pPr>
        <w:tabs>
          <w:tab w:val="left" w:pos="180"/>
        </w:tabs>
        <w:spacing w:after="0" w:line="240" w:lineRule="auto"/>
        <w:rPr>
          <w:rFonts w:ascii="Arial" w:eastAsia="Times New Roman" w:hAnsi="Arial" w:cs="Arial"/>
          <w:sz w:val="24"/>
          <w:szCs w:val="24"/>
        </w:rPr>
      </w:pPr>
    </w:p>
    <w:p w14:paraId="4C4D7983" w14:textId="77777777" w:rsidR="00D04032" w:rsidRPr="007B5F45"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Listings and Labels:</w:t>
      </w:r>
    </w:p>
    <w:p w14:paraId="533B74A0" w14:textId="77777777"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Fire rated framing system shall be under current follow-up service by a nationally </w:t>
      </w:r>
    </w:p>
    <w:p w14:paraId="2AF5F664" w14:textId="77777777"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roofErr w:type="gramStart"/>
      <w:r w:rsidRPr="007B5F45">
        <w:rPr>
          <w:rFonts w:ascii="Arial" w:eastAsia="Times New Roman" w:hAnsi="Arial" w:cs="Arial"/>
          <w:sz w:val="24"/>
          <w:szCs w:val="24"/>
        </w:rPr>
        <w:t>recognized</w:t>
      </w:r>
      <w:proofErr w:type="gramEnd"/>
      <w:r w:rsidRPr="007B5F45">
        <w:rPr>
          <w:rFonts w:ascii="Arial" w:eastAsia="Times New Roman" w:hAnsi="Arial" w:cs="Arial"/>
          <w:sz w:val="24"/>
          <w:szCs w:val="24"/>
        </w:rPr>
        <w:t xml:space="preserve"> independent testing laboratory approved by OSHA and maintain a current    </w:t>
      </w:r>
    </w:p>
    <w:p w14:paraId="38FA331E" w14:textId="77777777"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roofErr w:type="gramStart"/>
      <w:r w:rsidRPr="007B5F45">
        <w:rPr>
          <w:rFonts w:ascii="Arial" w:eastAsia="Times New Roman" w:hAnsi="Arial" w:cs="Arial"/>
          <w:sz w:val="24"/>
          <w:szCs w:val="24"/>
        </w:rPr>
        <w:t>listing</w:t>
      </w:r>
      <w:proofErr w:type="gramEnd"/>
      <w:r w:rsidRPr="007B5F45">
        <w:rPr>
          <w:rFonts w:ascii="Arial" w:eastAsia="Times New Roman" w:hAnsi="Arial" w:cs="Arial"/>
          <w:sz w:val="24"/>
          <w:szCs w:val="24"/>
        </w:rPr>
        <w:t xml:space="preserve"> or certification. Assemblies </w:t>
      </w:r>
      <w:proofErr w:type="gramStart"/>
      <w:r w:rsidRPr="007B5F45">
        <w:rPr>
          <w:rFonts w:ascii="Arial" w:eastAsia="Times New Roman" w:hAnsi="Arial" w:cs="Arial"/>
          <w:sz w:val="24"/>
          <w:szCs w:val="24"/>
        </w:rPr>
        <w:t>shall be labeled</w:t>
      </w:r>
      <w:proofErr w:type="gramEnd"/>
      <w:r w:rsidRPr="007B5F45">
        <w:rPr>
          <w:rFonts w:ascii="Arial" w:eastAsia="Times New Roman" w:hAnsi="Arial" w:cs="Arial"/>
          <w:sz w:val="24"/>
          <w:szCs w:val="24"/>
        </w:rPr>
        <w:t xml:space="preserve"> in accordance with limits of listings.</w:t>
      </w:r>
    </w:p>
    <w:p w14:paraId="7187E91A" w14:textId="7F4EFEA4" w:rsidR="00D04032" w:rsidRDefault="00D04032" w:rsidP="00D04032">
      <w:pPr>
        <w:tabs>
          <w:tab w:val="left" w:pos="180"/>
          <w:tab w:val="left" w:pos="540"/>
        </w:tabs>
        <w:spacing w:after="0" w:line="240" w:lineRule="auto"/>
        <w:rPr>
          <w:rFonts w:ascii="Arial" w:eastAsia="Times New Roman" w:hAnsi="Arial" w:cs="Arial"/>
          <w:sz w:val="24"/>
          <w:szCs w:val="24"/>
        </w:rPr>
      </w:pPr>
    </w:p>
    <w:p w14:paraId="148BE4B9" w14:textId="07DF2045" w:rsidR="00951DCE" w:rsidRDefault="00951DCE" w:rsidP="00D04032">
      <w:pPr>
        <w:tabs>
          <w:tab w:val="left" w:pos="180"/>
          <w:tab w:val="left" w:pos="540"/>
        </w:tabs>
        <w:spacing w:after="0" w:line="240" w:lineRule="auto"/>
        <w:rPr>
          <w:rFonts w:ascii="Arial" w:eastAsia="Times New Roman" w:hAnsi="Arial" w:cs="Arial"/>
          <w:sz w:val="24"/>
          <w:szCs w:val="24"/>
        </w:rPr>
      </w:pPr>
    </w:p>
    <w:p w14:paraId="15E5B389" w14:textId="77777777" w:rsidR="00951DCE" w:rsidRPr="007B5F45" w:rsidRDefault="00951DCE" w:rsidP="00D04032">
      <w:pPr>
        <w:tabs>
          <w:tab w:val="left" w:pos="180"/>
          <w:tab w:val="left" w:pos="540"/>
        </w:tabs>
        <w:spacing w:after="0" w:line="240" w:lineRule="auto"/>
        <w:rPr>
          <w:rFonts w:ascii="Arial" w:eastAsia="Times New Roman" w:hAnsi="Arial" w:cs="Arial"/>
          <w:sz w:val="24"/>
          <w:szCs w:val="24"/>
        </w:rPr>
      </w:pPr>
    </w:p>
    <w:p w14:paraId="0606772C"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1.04 SUBMITTALS</w:t>
      </w:r>
    </w:p>
    <w:p w14:paraId="411675AD" w14:textId="77777777"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14:paraId="15AD4B83" w14:textId="77777777" w:rsidR="00D04032" w:rsidRPr="007B5F45"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Submit listed submittals in accordance with Conditions of the Contract and Division 1 Submittal Procedure Section.</w:t>
      </w:r>
    </w:p>
    <w:p w14:paraId="34369604" w14:textId="77777777" w:rsidR="00D04032" w:rsidRPr="007B5F45"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Shop Drawings: Submit shop drawings showing layout, profiles and product components.</w:t>
      </w:r>
    </w:p>
    <w:p w14:paraId="2D25DE7D" w14:textId="77777777" w:rsidR="00D04032" w:rsidRPr="007B5F45" w:rsidRDefault="00D04032" w:rsidP="00D04032">
      <w:pPr>
        <w:numPr>
          <w:ilvl w:val="0"/>
          <w:numId w:val="17"/>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Samples: Submit samples for finishes, colors and textures.</w:t>
      </w:r>
    </w:p>
    <w:p w14:paraId="20D51C62" w14:textId="77777777" w:rsidR="00D04032" w:rsidRPr="007B5F45"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Technical Information: Submit latest edition of manufacturer’s product data.</w:t>
      </w:r>
    </w:p>
    <w:p w14:paraId="2AAE8D35" w14:textId="77777777" w:rsidR="00D04032" w:rsidRPr="007B5F45" w:rsidRDefault="00D04032" w:rsidP="00D04032">
      <w:pPr>
        <w:tabs>
          <w:tab w:val="left" w:pos="180"/>
          <w:tab w:val="left" w:pos="1170"/>
        </w:tabs>
        <w:spacing w:after="0" w:line="240" w:lineRule="auto"/>
        <w:ind w:left="360"/>
        <w:rPr>
          <w:rFonts w:ascii="Arial" w:eastAsia="Times New Roman" w:hAnsi="Arial" w:cs="Arial"/>
          <w:sz w:val="24"/>
          <w:szCs w:val="24"/>
        </w:rPr>
      </w:pPr>
    </w:p>
    <w:p w14:paraId="056BE72D" w14:textId="77777777"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1.05 DELIVERY, STORAGE AND HANDLING</w:t>
      </w:r>
    </w:p>
    <w:p w14:paraId="17905050" w14:textId="77777777" w:rsidR="00D04032" w:rsidRPr="007B5F45" w:rsidRDefault="00D04032" w:rsidP="00D04032">
      <w:pPr>
        <w:tabs>
          <w:tab w:val="left" w:pos="360"/>
        </w:tabs>
        <w:spacing w:after="0" w:line="240" w:lineRule="auto"/>
        <w:rPr>
          <w:rFonts w:ascii="Arial" w:eastAsia="Times New Roman" w:hAnsi="Arial" w:cs="Arial"/>
          <w:sz w:val="24"/>
          <w:szCs w:val="24"/>
        </w:rPr>
      </w:pPr>
    </w:p>
    <w:p w14:paraId="1665D1ED" w14:textId="77777777"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General:  Comply with Division 1 Product Requirements Sections.</w:t>
      </w:r>
    </w:p>
    <w:p w14:paraId="5B3321CD" w14:textId="77777777"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14:paraId="53A491DC" w14:textId="77777777"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Ordering: Comply with manufacturer’s ordering instructions and lead-time requirements to avoid construction delays.</w:t>
      </w:r>
    </w:p>
    <w:p w14:paraId="6B7C7D56" w14:textId="77777777"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14:paraId="21E132F9" w14:textId="77777777"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Delivery:  Deliver materials to specified destinations in </w:t>
      </w:r>
      <w:proofErr w:type="gramStart"/>
      <w:r w:rsidRPr="007B5F45">
        <w:rPr>
          <w:rFonts w:ascii="Arial" w:eastAsia="Times New Roman" w:hAnsi="Arial" w:cs="Arial"/>
          <w:sz w:val="24"/>
          <w:szCs w:val="24"/>
        </w:rPr>
        <w:t>manufacturer’s</w:t>
      </w:r>
      <w:proofErr w:type="gramEnd"/>
      <w:r w:rsidRPr="007B5F45">
        <w:rPr>
          <w:rFonts w:ascii="Arial" w:eastAsia="Times New Roman" w:hAnsi="Arial" w:cs="Arial"/>
          <w:sz w:val="24"/>
          <w:szCs w:val="24"/>
        </w:rPr>
        <w:t xml:space="preserve"> or distributor’s packaging undamaged, complete with installation instructions.</w:t>
      </w:r>
    </w:p>
    <w:p w14:paraId="576D2F21" w14:textId="77777777"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14:paraId="12B5F96E" w14:textId="77777777"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Storage and Protection: Store off ground, under cover, protected from weather and construction activities and at temperature conditions recommended by manufacturer.</w:t>
      </w:r>
    </w:p>
    <w:p w14:paraId="6A2EAEC6" w14:textId="77777777"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14:paraId="1BF3DC84" w14:textId="77777777"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1.06 FABRICATION DIMENSIONS</w:t>
      </w:r>
    </w:p>
    <w:p w14:paraId="755F6DB8" w14:textId="77777777" w:rsidR="00D04032" w:rsidRPr="007B5F45" w:rsidRDefault="00D04032" w:rsidP="00D04032">
      <w:pPr>
        <w:spacing w:after="0" w:line="240" w:lineRule="auto"/>
        <w:rPr>
          <w:rFonts w:ascii="Arial" w:eastAsia="Times New Roman" w:hAnsi="Arial" w:cs="Arial"/>
          <w:sz w:val="24"/>
          <w:szCs w:val="24"/>
        </w:rPr>
      </w:pPr>
    </w:p>
    <w:p w14:paraId="69012DC4" w14:textId="77777777"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6D45B734" w14:textId="77777777" w:rsidR="00D04032" w:rsidRPr="007B5F45" w:rsidRDefault="00D04032" w:rsidP="00D04032">
      <w:pPr>
        <w:tabs>
          <w:tab w:val="left" w:pos="180"/>
          <w:tab w:val="left" w:pos="1170"/>
        </w:tabs>
        <w:spacing w:after="0" w:line="240" w:lineRule="auto"/>
        <w:rPr>
          <w:rFonts w:ascii="Arial" w:eastAsia="Times New Roman" w:hAnsi="Arial" w:cs="Arial"/>
          <w:b/>
          <w:sz w:val="24"/>
          <w:szCs w:val="24"/>
        </w:rPr>
      </w:pPr>
    </w:p>
    <w:p w14:paraId="26924186" w14:textId="77777777"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7B5F45">
        <w:rPr>
          <w:rFonts w:ascii="Arial" w:eastAsia="Times New Roman" w:hAnsi="Arial" w:cs="Arial"/>
          <w:sz w:val="24"/>
          <w:szCs w:val="24"/>
        </w:rPr>
        <w:t xml:space="preserve">1.07 WARRANTY  </w:t>
      </w:r>
    </w:p>
    <w:p w14:paraId="53E8806E" w14:textId="77777777"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p>
    <w:p w14:paraId="1993D222" w14:textId="77777777"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Project Warranty: Refer to Conditions of the Contract for project warranty provisions.</w:t>
      </w:r>
    </w:p>
    <w:p w14:paraId="56F1117B" w14:textId="77777777"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14:paraId="79387F2F" w14:textId="77777777"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proofErr w:type="gramStart"/>
      <w:r w:rsidRPr="007B5F45">
        <w:rPr>
          <w:rFonts w:ascii="Arial" w:eastAsia="Times New Roman" w:hAnsi="Arial" w:cs="Arial"/>
          <w:sz w:val="24"/>
          <w:szCs w:val="24"/>
        </w:rPr>
        <w:t>Manufacturer’s</w:t>
      </w:r>
      <w:proofErr w:type="gramEnd"/>
      <w:r w:rsidRPr="007B5F45">
        <w:rPr>
          <w:rFonts w:ascii="Arial" w:eastAsia="Times New Roman" w:hAnsi="Arial" w:cs="Arial"/>
          <w:sz w:val="24"/>
          <w:szCs w:val="24"/>
        </w:rPr>
        <w:t xml:space="preserve"> Warranty: Submit, for Owner’s acceptance, manufacturer’s standard warranty document.  Manufacturer’s warranty </w:t>
      </w:r>
      <w:proofErr w:type="gramStart"/>
      <w:r w:rsidRPr="007B5F45">
        <w:rPr>
          <w:rFonts w:ascii="Arial" w:eastAsia="Times New Roman" w:hAnsi="Arial" w:cs="Arial"/>
          <w:sz w:val="24"/>
          <w:szCs w:val="24"/>
        </w:rPr>
        <w:t>is not intended</w:t>
      </w:r>
      <w:proofErr w:type="gramEnd"/>
      <w:r w:rsidRPr="007B5F45">
        <w:rPr>
          <w:rFonts w:ascii="Arial" w:eastAsia="Times New Roman" w:hAnsi="Arial" w:cs="Arial"/>
          <w:sz w:val="24"/>
          <w:szCs w:val="24"/>
        </w:rPr>
        <w:t xml:space="preserve"> to limit other rights that the Owner may have under the Contract Documents.</w:t>
      </w:r>
    </w:p>
    <w:p w14:paraId="077436AC" w14:textId="0689B7E4" w:rsid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14:paraId="6C606BF5" w14:textId="77777777" w:rsidR="00951DCE" w:rsidRPr="007B5F45" w:rsidRDefault="00951DCE" w:rsidP="00D04032">
      <w:pPr>
        <w:tabs>
          <w:tab w:val="left" w:pos="180"/>
          <w:tab w:val="left" w:pos="1170"/>
        </w:tabs>
        <w:spacing w:after="0" w:line="240" w:lineRule="auto"/>
        <w:ind w:left="450" w:hanging="450"/>
        <w:rPr>
          <w:rFonts w:ascii="Arial" w:eastAsia="Times New Roman" w:hAnsi="Arial" w:cs="Arial"/>
          <w:b/>
          <w:sz w:val="24"/>
          <w:szCs w:val="24"/>
        </w:rPr>
      </w:pPr>
    </w:p>
    <w:p w14:paraId="10621D0F" w14:textId="77777777" w:rsidR="00D04032" w:rsidRPr="007B5F45"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7B5F45">
        <w:rPr>
          <w:rFonts w:ascii="Arial" w:eastAsia="Times New Roman" w:hAnsi="Arial" w:cs="Arial"/>
          <w:b/>
          <w:sz w:val="24"/>
          <w:szCs w:val="24"/>
        </w:rPr>
        <w:t xml:space="preserve">PART </w:t>
      </w:r>
      <w:proofErr w:type="gramStart"/>
      <w:r w:rsidRPr="007B5F45">
        <w:rPr>
          <w:rFonts w:ascii="Arial" w:eastAsia="Times New Roman" w:hAnsi="Arial" w:cs="Arial"/>
          <w:b/>
          <w:sz w:val="24"/>
          <w:szCs w:val="24"/>
        </w:rPr>
        <w:t>2</w:t>
      </w:r>
      <w:proofErr w:type="gramEnd"/>
      <w:r w:rsidRPr="007B5F45">
        <w:rPr>
          <w:rFonts w:ascii="Arial" w:eastAsia="Times New Roman" w:hAnsi="Arial" w:cs="Arial"/>
          <w:b/>
          <w:sz w:val="24"/>
          <w:szCs w:val="24"/>
        </w:rPr>
        <w:t xml:space="preserve"> PRODUCTS</w:t>
      </w:r>
    </w:p>
    <w:p w14:paraId="1F01813F" w14:textId="77777777" w:rsidR="00D04032" w:rsidRPr="007B5F45" w:rsidRDefault="00D04032" w:rsidP="00D04032">
      <w:pPr>
        <w:spacing w:after="0" w:line="240" w:lineRule="auto"/>
        <w:rPr>
          <w:rFonts w:ascii="Times" w:eastAsia="Times New Roman" w:hAnsi="Times" w:cs="Times New Roman"/>
          <w:sz w:val="24"/>
          <w:szCs w:val="20"/>
        </w:rPr>
      </w:pPr>
    </w:p>
    <w:p w14:paraId="17C81B97" w14:textId="3EDD5626"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2.01 MANUFACTURERS – </w:t>
      </w:r>
      <w:r w:rsidR="00180E95">
        <w:rPr>
          <w:rFonts w:ascii="Arial" w:eastAsia="Times New Roman" w:hAnsi="Arial" w:cs="Arial"/>
          <w:sz w:val="24"/>
          <w:szCs w:val="24"/>
        </w:rPr>
        <w:t>45 MINUTE</w:t>
      </w:r>
      <w:r w:rsidRPr="007B5F45">
        <w:rPr>
          <w:rFonts w:ascii="Arial" w:eastAsia="Times New Roman" w:hAnsi="Arial" w:cs="Arial"/>
          <w:sz w:val="24"/>
          <w:szCs w:val="24"/>
        </w:rPr>
        <w:t xml:space="preserve"> FIRE PROTECTIVE </w:t>
      </w:r>
      <w:r w:rsidR="00180E95">
        <w:rPr>
          <w:rFonts w:ascii="Arial" w:eastAsia="Times New Roman" w:hAnsi="Arial" w:cs="Arial"/>
          <w:sz w:val="24"/>
          <w:szCs w:val="24"/>
        </w:rPr>
        <w:t>(WINDOW/</w:t>
      </w:r>
      <w:r w:rsidRPr="007B5F45">
        <w:rPr>
          <w:rFonts w:ascii="Arial" w:eastAsia="Times New Roman" w:hAnsi="Arial" w:cs="Arial"/>
          <w:sz w:val="24"/>
          <w:szCs w:val="24"/>
        </w:rPr>
        <w:t xml:space="preserve">OPENING) </w:t>
      </w:r>
      <w:r w:rsidR="00180E95">
        <w:rPr>
          <w:rFonts w:ascii="Arial" w:eastAsia="Times New Roman" w:hAnsi="Arial" w:cs="Arial"/>
          <w:sz w:val="24"/>
          <w:szCs w:val="24"/>
        </w:rPr>
        <w:t>(SIDELITE) (TRANSOM)</w:t>
      </w:r>
    </w:p>
    <w:p w14:paraId="72D73131" w14:textId="77777777" w:rsidR="00D04032" w:rsidRPr="007B5F45" w:rsidRDefault="00D04032" w:rsidP="00D04032">
      <w:pPr>
        <w:tabs>
          <w:tab w:val="left" w:pos="180"/>
        </w:tabs>
        <w:spacing w:after="0" w:line="240" w:lineRule="auto"/>
        <w:ind w:firstLine="3600"/>
        <w:rPr>
          <w:rFonts w:ascii="Arial" w:eastAsia="Times New Roman" w:hAnsi="Arial" w:cs="Arial"/>
          <w:sz w:val="24"/>
          <w:szCs w:val="24"/>
        </w:rPr>
      </w:pPr>
    </w:p>
    <w:p w14:paraId="44870DA0" w14:textId="72FCA52D"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 xml:space="preserve">A.  Manufacturer of Framing System: </w:t>
      </w:r>
      <w:r w:rsidR="00195E72">
        <w:rPr>
          <w:rFonts w:ascii="Arial" w:eastAsia="Times New Roman" w:hAnsi="Arial" w:cs="Arial"/>
          <w:sz w:val="24"/>
          <w:szCs w:val="24"/>
        </w:rPr>
        <w:t xml:space="preserve">Titan 45 Minute Windows, </w:t>
      </w:r>
      <w:proofErr w:type="spellStart"/>
      <w:r w:rsidR="00195E72">
        <w:rPr>
          <w:rFonts w:ascii="Arial" w:eastAsia="Times New Roman" w:hAnsi="Arial" w:cs="Arial"/>
          <w:sz w:val="24"/>
          <w:szCs w:val="24"/>
        </w:rPr>
        <w:t>Sidelites</w:t>
      </w:r>
      <w:proofErr w:type="spellEnd"/>
      <w:r w:rsidR="00195E72">
        <w:rPr>
          <w:rFonts w:ascii="Arial" w:eastAsia="Times New Roman" w:hAnsi="Arial" w:cs="Arial"/>
          <w:sz w:val="24"/>
          <w:szCs w:val="24"/>
        </w:rPr>
        <w:t xml:space="preserve"> and Transoms as manufactured and </w:t>
      </w:r>
      <w:r w:rsidRPr="007B5F45">
        <w:rPr>
          <w:rFonts w:ascii="Arial" w:eastAsia="Times New Roman" w:hAnsi="Arial" w:cs="Arial"/>
          <w:sz w:val="24"/>
          <w:szCs w:val="24"/>
        </w:rPr>
        <w:t xml:space="preserve">distributed by </w:t>
      </w:r>
      <w:r w:rsidR="00195E72">
        <w:rPr>
          <w:rFonts w:ascii="Arial" w:eastAsia="Times New Roman" w:hAnsi="Arial" w:cs="Arial"/>
          <w:sz w:val="24"/>
          <w:szCs w:val="24"/>
        </w:rPr>
        <w:t>Titan Metal Products</w:t>
      </w:r>
      <w:r w:rsidR="00A85282">
        <w:rPr>
          <w:rFonts w:ascii="Arial" w:eastAsia="Times New Roman" w:hAnsi="Arial" w:cs="Arial"/>
          <w:sz w:val="24"/>
          <w:szCs w:val="24"/>
        </w:rPr>
        <w:t xml:space="preserve">, a division of SAFTI </w:t>
      </w:r>
      <w:r w:rsidR="00A85282" w:rsidRPr="00A85282">
        <w:rPr>
          <w:rFonts w:ascii="Arial" w:eastAsia="Times New Roman" w:hAnsi="Arial" w:cs="Arial"/>
          <w:i/>
          <w:iCs/>
          <w:sz w:val="24"/>
          <w:szCs w:val="24"/>
        </w:rPr>
        <w:t>FIRST</w:t>
      </w:r>
      <w:r w:rsidR="00F35824" w:rsidRPr="00FC2AF9">
        <w:rPr>
          <w:rFonts w:ascii="Helvetica" w:hAnsi="Helvetica" w:cstheme="minorHAnsi"/>
          <w:b/>
          <w:szCs w:val="24"/>
          <w:vertAlign w:val="superscript"/>
        </w:rPr>
        <w:t>®</w:t>
      </w:r>
      <w:bookmarkStart w:id="0" w:name="_GoBack"/>
      <w:bookmarkEnd w:id="0"/>
      <w:r w:rsidR="00A85282" w:rsidRPr="00A85282">
        <w:rPr>
          <w:rFonts w:ascii="Arial" w:eastAsia="Times New Roman" w:hAnsi="Arial" w:cs="Arial"/>
          <w:i/>
          <w:iCs/>
          <w:sz w:val="24"/>
          <w:szCs w:val="24"/>
        </w:rPr>
        <w:t xml:space="preserve"> </w:t>
      </w:r>
      <w:r w:rsidR="00A85282">
        <w:rPr>
          <w:rFonts w:ascii="Arial" w:eastAsia="Times New Roman" w:hAnsi="Arial" w:cs="Arial"/>
          <w:sz w:val="24"/>
          <w:szCs w:val="24"/>
        </w:rPr>
        <w:t>Fire Rated Glazing Solutions.</w:t>
      </w:r>
    </w:p>
    <w:p w14:paraId="6E8D8631" w14:textId="2CFC4DB0" w:rsidR="00195E72" w:rsidRDefault="00D04032" w:rsidP="00195E7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w:t>
      </w:r>
      <w:r w:rsidR="00195E72">
        <w:rPr>
          <w:rFonts w:ascii="Arial" w:eastAsia="Times New Roman" w:hAnsi="Arial" w:cs="Arial"/>
          <w:sz w:val="24"/>
          <w:szCs w:val="24"/>
        </w:rPr>
        <w:t>1891 Wardrobe Avenue, Merced, CA 95341</w:t>
      </w:r>
      <w:r w:rsidRPr="007B5F45">
        <w:rPr>
          <w:rFonts w:ascii="Arial" w:eastAsia="Times New Roman" w:hAnsi="Arial" w:cs="Arial"/>
          <w:sz w:val="24"/>
          <w:szCs w:val="24"/>
        </w:rPr>
        <w:t xml:space="preserve">; Telephone </w:t>
      </w:r>
      <w:r w:rsidR="00195E72">
        <w:rPr>
          <w:rFonts w:ascii="Arial" w:eastAsia="Times New Roman" w:hAnsi="Arial" w:cs="Arial"/>
          <w:sz w:val="24"/>
          <w:szCs w:val="24"/>
        </w:rPr>
        <w:t>8</w:t>
      </w:r>
      <w:r w:rsidR="00F96B22">
        <w:rPr>
          <w:rFonts w:ascii="Arial" w:eastAsia="Times New Roman" w:hAnsi="Arial" w:cs="Arial"/>
          <w:sz w:val="24"/>
          <w:szCs w:val="24"/>
        </w:rPr>
        <w:t>66</w:t>
      </w:r>
      <w:r w:rsidR="00A85282">
        <w:rPr>
          <w:rFonts w:ascii="Arial" w:eastAsia="Times New Roman" w:hAnsi="Arial" w:cs="Arial"/>
          <w:sz w:val="24"/>
          <w:szCs w:val="24"/>
        </w:rPr>
        <w:t>.</w:t>
      </w:r>
      <w:r w:rsidR="00195E72">
        <w:rPr>
          <w:rFonts w:ascii="Arial" w:eastAsia="Times New Roman" w:hAnsi="Arial" w:cs="Arial"/>
          <w:sz w:val="24"/>
          <w:szCs w:val="24"/>
        </w:rPr>
        <w:t>848</w:t>
      </w:r>
      <w:r w:rsidR="00A85282">
        <w:rPr>
          <w:rFonts w:ascii="Arial" w:eastAsia="Times New Roman" w:hAnsi="Arial" w:cs="Arial"/>
          <w:sz w:val="24"/>
          <w:szCs w:val="24"/>
        </w:rPr>
        <w:t>.</w:t>
      </w:r>
      <w:r w:rsidR="00195E72">
        <w:rPr>
          <w:rFonts w:ascii="Arial" w:eastAsia="Times New Roman" w:hAnsi="Arial" w:cs="Arial"/>
          <w:sz w:val="24"/>
          <w:szCs w:val="24"/>
        </w:rPr>
        <w:t>2667</w:t>
      </w:r>
      <w:r w:rsidRPr="007B5F45">
        <w:rPr>
          <w:rFonts w:ascii="Arial" w:eastAsia="Times New Roman" w:hAnsi="Arial" w:cs="Arial"/>
          <w:sz w:val="24"/>
          <w:szCs w:val="24"/>
        </w:rPr>
        <w:t xml:space="preserve">; </w:t>
      </w:r>
    </w:p>
    <w:p w14:paraId="253329A5" w14:textId="57A2F14E" w:rsidR="00D04032" w:rsidRPr="007B5F45" w:rsidRDefault="00195E72" w:rsidP="00195E72">
      <w:pPr>
        <w:tabs>
          <w:tab w:val="left" w:pos="180"/>
          <w:tab w:val="left" w:pos="117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D04032" w:rsidRPr="007B5F45">
        <w:rPr>
          <w:rFonts w:ascii="Arial" w:eastAsia="Times New Roman" w:hAnsi="Arial" w:cs="Arial"/>
          <w:sz w:val="24"/>
          <w:szCs w:val="24"/>
        </w:rPr>
        <w:t>emai</w:t>
      </w:r>
      <w:r>
        <w:rPr>
          <w:rFonts w:ascii="Arial" w:eastAsia="Times New Roman" w:hAnsi="Arial" w:cs="Arial"/>
          <w:sz w:val="24"/>
          <w:szCs w:val="24"/>
        </w:rPr>
        <w:t>l</w:t>
      </w:r>
      <w:proofErr w:type="gramEnd"/>
      <w:r>
        <w:rPr>
          <w:rFonts w:ascii="Arial" w:eastAsia="Times New Roman" w:hAnsi="Arial" w:cs="Arial"/>
          <w:sz w:val="24"/>
          <w:szCs w:val="24"/>
        </w:rPr>
        <w:t xml:space="preserve"> </w:t>
      </w:r>
      <w:hyperlink r:id="rId8" w:history="1">
        <w:r w:rsidRPr="007D7717">
          <w:rPr>
            <w:rStyle w:val="Hyperlink"/>
            <w:rFonts w:ascii="Arial" w:eastAsia="Times New Roman" w:hAnsi="Arial" w:cs="Arial"/>
            <w:sz w:val="24"/>
            <w:szCs w:val="24"/>
          </w:rPr>
          <w:t>info@titanmetalproducts.com</w:t>
        </w:r>
      </w:hyperlink>
      <w:r>
        <w:rPr>
          <w:rFonts w:ascii="Arial" w:eastAsia="Times New Roman" w:hAnsi="Arial" w:cs="Arial"/>
          <w:sz w:val="24"/>
          <w:szCs w:val="24"/>
        </w:rPr>
        <w:t>;</w:t>
      </w:r>
      <w:r w:rsidR="00D04032" w:rsidRPr="007B5F45">
        <w:rPr>
          <w:rFonts w:ascii="Arial" w:eastAsia="Times New Roman" w:hAnsi="Arial" w:cs="Arial"/>
          <w:sz w:val="24"/>
          <w:szCs w:val="24"/>
        </w:rPr>
        <w:t xml:space="preserve"> Web site </w:t>
      </w:r>
      <w:hyperlink r:id="rId9" w:history="1">
        <w:r w:rsidRPr="007D7717">
          <w:rPr>
            <w:rStyle w:val="Hyperlink"/>
            <w:rFonts w:ascii="Arial" w:eastAsia="Times New Roman" w:hAnsi="Arial" w:cs="Arial"/>
            <w:sz w:val="24"/>
            <w:szCs w:val="24"/>
          </w:rPr>
          <w:t>www.titanmetalproducts.com.</w:t>
        </w:r>
      </w:hyperlink>
      <w:r>
        <w:rPr>
          <w:rFonts w:ascii="Arial" w:eastAsia="Times New Roman" w:hAnsi="Arial" w:cs="Arial"/>
          <w:color w:val="0000FF"/>
          <w:sz w:val="24"/>
          <w:szCs w:val="24"/>
          <w:u w:val="single"/>
        </w:rPr>
        <w:t xml:space="preserve"> </w:t>
      </w:r>
    </w:p>
    <w:p w14:paraId="36D16740" w14:textId="77777777" w:rsidR="00D04032" w:rsidRPr="007B5F45" w:rsidRDefault="00D04032" w:rsidP="00D04032">
      <w:pPr>
        <w:spacing w:after="0" w:line="240" w:lineRule="auto"/>
        <w:rPr>
          <w:rFonts w:ascii="Arial" w:eastAsia="Times New Roman" w:hAnsi="Arial" w:cs="Times New Roman"/>
          <w:sz w:val="24"/>
          <w:szCs w:val="20"/>
        </w:rPr>
      </w:pPr>
    </w:p>
    <w:p w14:paraId="1A72C098" w14:textId="2C7DD97B"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7B5F45">
        <w:rPr>
          <w:rFonts w:ascii="Arial" w:eastAsia="Times New Roman" w:hAnsi="Arial" w:cs="Arial"/>
          <w:sz w:val="24"/>
          <w:szCs w:val="20"/>
        </w:rPr>
        <w:lastRenderedPageBreak/>
        <w:t>B.  Manufacturer of Glazing Material:</w:t>
      </w:r>
      <w:r w:rsidR="00FB4A0B">
        <w:rPr>
          <w:rFonts w:ascii="Arial" w:eastAsia="Times New Roman" w:hAnsi="Arial" w:cs="Arial"/>
          <w:sz w:val="24"/>
          <w:szCs w:val="20"/>
        </w:rPr>
        <w:t xml:space="preserve"> (</w:t>
      </w:r>
      <w:proofErr w:type="spellStart"/>
      <w:r w:rsidR="00FB4A0B">
        <w:rPr>
          <w:rFonts w:ascii="Arial" w:eastAsia="Times New Roman" w:hAnsi="Arial" w:cs="Arial"/>
          <w:sz w:val="24"/>
          <w:szCs w:val="20"/>
        </w:rPr>
        <w:t>SuperClear</w:t>
      </w:r>
      <w:r w:rsidR="00FB4A0B" w:rsidRPr="007B5F45">
        <w:rPr>
          <w:rFonts w:ascii="Arial" w:eastAsia="Times New Roman" w:hAnsi="Arial" w:cs="Arial"/>
          <w:b/>
          <w:sz w:val="20"/>
          <w:szCs w:val="20"/>
          <w:vertAlign w:val="superscript"/>
        </w:rPr>
        <w:t>TM</w:t>
      </w:r>
      <w:proofErr w:type="spellEnd"/>
      <w:r w:rsidR="00FB4A0B">
        <w:rPr>
          <w:rFonts w:ascii="Arial" w:eastAsia="Times New Roman" w:hAnsi="Arial" w:cs="Arial"/>
          <w:sz w:val="24"/>
          <w:szCs w:val="20"/>
        </w:rPr>
        <w:t xml:space="preserve"> 45-HS) (</w:t>
      </w:r>
      <w:proofErr w:type="spellStart"/>
      <w:r w:rsidR="00FB4A0B">
        <w:rPr>
          <w:rFonts w:ascii="Arial" w:eastAsia="Times New Roman" w:hAnsi="Arial" w:cs="Arial"/>
          <w:sz w:val="24"/>
          <w:szCs w:val="20"/>
        </w:rPr>
        <w:t>SuperClear</w:t>
      </w:r>
      <w:r w:rsidR="00FB4A0B" w:rsidRPr="007B5F45">
        <w:rPr>
          <w:rFonts w:ascii="Arial" w:eastAsia="Times New Roman" w:hAnsi="Arial" w:cs="Arial"/>
          <w:b/>
          <w:sz w:val="20"/>
          <w:szCs w:val="20"/>
          <w:vertAlign w:val="superscript"/>
        </w:rPr>
        <w:t>TM</w:t>
      </w:r>
      <w:proofErr w:type="spellEnd"/>
      <w:r w:rsidR="00FB4A0B">
        <w:rPr>
          <w:rFonts w:ascii="Arial" w:eastAsia="Times New Roman" w:hAnsi="Arial" w:cs="Arial"/>
          <w:sz w:val="24"/>
          <w:szCs w:val="20"/>
        </w:rPr>
        <w:t xml:space="preserve"> 45-HS-LI)</w:t>
      </w:r>
      <w:r w:rsidRPr="007B5F45">
        <w:rPr>
          <w:rFonts w:ascii="Arial" w:eastAsia="Times New Roman" w:hAnsi="Arial" w:cs="Arial"/>
          <w:sz w:val="24"/>
          <w:szCs w:val="20"/>
        </w:rPr>
        <w:t xml:space="preserve"> (SuperLite</w:t>
      </w:r>
      <w:r w:rsidRPr="007B5F45">
        <w:rPr>
          <w:rFonts w:ascii="Arial" w:eastAsia="Times New Roman" w:hAnsi="Arial" w:cs="Arial"/>
          <w:b/>
          <w:sz w:val="20"/>
          <w:szCs w:val="20"/>
          <w:vertAlign w:val="superscript"/>
        </w:rPr>
        <w:t xml:space="preserve"> </w:t>
      </w:r>
      <w:r w:rsidR="00F35824" w:rsidRPr="00FC2AF9">
        <w:rPr>
          <w:rFonts w:ascii="Helvetica" w:hAnsi="Helvetica" w:cstheme="minorHAnsi"/>
          <w:b/>
          <w:szCs w:val="24"/>
          <w:vertAlign w:val="superscript"/>
        </w:rPr>
        <w:t>®</w:t>
      </w:r>
      <w:r w:rsidRPr="007B5F45">
        <w:rPr>
          <w:rFonts w:ascii="Arial" w:eastAsia="Times New Roman" w:hAnsi="Arial" w:cs="Arial"/>
          <w:sz w:val="24"/>
          <w:szCs w:val="20"/>
        </w:rPr>
        <w:t xml:space="preserve"> I-XL) (SuperLite</w:t>
      </w:r>
      <w:r w:rsidRPr="007B5F45">
        <w:rPr>
          <w:rFonts w:ascii="Arial" w:eastAsia="Times New Roman" w:hAnsi="Arial" w:cs="Arial"/>
          <w:b/>
          <w:sz w:val="20"/>
          <w:szCs w:val="20"/>
          <w:vertAlign w:val="superscript"/>
        </w:rPr>
        <w:t xml:space="preserve"> </w:t>
      </w:r>
      <w:r w:rsidR="00F35824" w:rsidRPr="00FC2AF9">
        <w:rPr>
          <w:rFonts w:ascii="Helvetica" w:hAnsi="Helvetica" w:cstheme="minorHAnsi"/>
          <w:b/>
          <w:szCs w:val="24"/>
          <w:vertAlign w:val="superscript"/>
        </w:rPr>
        <w:t>®</w:t>
      </w:r>
      <w:r w:rsidRPr="007B5F45">
        <w:rPr>
          <w:rFonts w:ascii="Arial" w:eastAsia="Times New Roman" w:hAnsi="Arial" w:cs="Arial"/>
          <w:sz w:val="24"/>
          <w:szCs w:val="20"/>
        </w:rPr>
        <w:t xml:space="preserve"> II-XL 45) </w:t>
      </w:r>
      <w:r w:rsidR="008C11A1" w:rsidRPr="007B5F45">
        <w:rPr>
          <w:rFonts w:ascii="Arial" w:eastAsia="Times New Roman" w:hAnsi="Arial" w:cs="Arial"/>
          <w:sz w:val="24"/>
          <w:szCs w:val="20"/>
        </w:rPr>
        <w:t xml:space="preserve">(SuperLite </w:t>
      </w:r>
      <w:r w:rsidR="00195E72">
        <w:rPr>
          <w:rFonts w:ascii="Arial" w:eastAsia="Times New Roman" w:hAnsi="Arial" w:cs="Arial"/>
          <w:sz w:val="24"/>
          <w:szCs w:val="20"/>
        </w:rPr>
        <w:t>II-XLM 45</w:t>
      </w:r>
      <w:r w:rsidR="008C11A1" w:rsidRPr="007B5F45">
        <w:rPr>
          <w:rFonts w:ascii="Arial" w:eastAsia="Times New Roman" w:hAnsi="Arial" w:cs="Arial"/>
          <w:sz w:val="24"/>
          <w:szCs w:val="20"/>
        </w:rPr>
        <w:t>)</w:t>
      </w:r>
      <w:r w:rsidRPr="007B5F45">
        <w:rPr>
          <w:rFonts w:ascii="Arial" w:eastAsia="Times New Roman" w:hAnsi="Arial" w:cs="Arial"/>
          <w:sz w:val="24"/>
          <w:szCs w:val="20"/>
        </w:rPr>
        <w:t xml:space="preserve"> as manufactured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w:t>
      </w:r>
      <w:r w:rsidR="00F35824" w:rsidRPr="00FC2AF9">
        <w:rPr>
          <w:rFonts w:ascii="Helvetica" w:hAnsi="Helvetica" w:cstheme="minorHAnsi"/>
          <w:b/>
          <w:szCs w:val="24"/>
          <w:vertAlign w:val="superscript"/>
        </w:rPr>
        <w:t>®</w:t>
      </w:r>
      <w:r w:rsidRPr="007B5F45">
        <w:rPr>
          <w:rFonts w:ascii="Arial" w:eastAsia="Times New Roman" w:hAnsi="Arial" w:cs="Arial"/>
          <w:sz w:val="24"/>
          <w:szCs w:val="20"/>
        </w:rPr>
        <w:t xml:space="preserve"> Fire Rated Glazing Solutions. </w:t>
      </w:r>
      <w:r w:rsidR="00951DCE" w:rsidRPr="007B5F45">
        <w:rPr>
          <w:rFonts w:ascii="Arial" w:eastAsia="Times New Roman" w:hAnsi="Arial" w:cs="Arial"/>
          <w:sz w:val="24"/>
          <w:szCs w:val="20"/>
        </w:rPr>
        <w:t>Distributed</w:t>
      </w:r>
      <w:r w:rsidRPr="007B5F45">
        <w:rPr>
          <w:rFonts w:ascii="Arial" w:eastAsia="Times New Roman" w:hAnsi="Arial" w:cs="Arial"/>
          <w:sz w:val="24"/>
          <w:szCs w:val="20"/>
        </w:rPr>
        <w:t xml:space="preserve">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w:t>
      </w:r>
      <w:r w:rsidR="00F35824" w:rsidRPr="00FC2AF9">
        <w:rPr>
          <w:rFonts w:ascii="Helvetica" w:hAnsi="Helvetica" w:cstheme="minorHAnsi"/>
          <w:b/>
          <w:szCs w:val="24"/>
          <w:vertAlign w:val="superscript"/>
        </w:rPr>
        <w:t>®</w:t>
      </w:r>
      <w:r w:rsidRPr="007B5F45">
        <w:rPr>
          <w:rFonts w:ascii="Arial" w:eastAsia="Times New Roman" w:hAnsi="Arial" w:cs="Arial"/>
          <w:sz w:val="24"/>
          <w:szCs w:val="20"/>
        </w:rPr>
        <w:t xml:space="preserve"> Fire Rated Glazing Solutions.</w:t>
      </w:r>
    </w:p>
    <w:p w14:paraId="3F533F7E" w14:textId="536D5FBA"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w:t>
      </w:r>
      <w:r w:rsidR="00951DCE">
        <w:rPr>
          <w:rFonts w:ascii="Arial" w:eastAsia="Times New Roman" w:hAnsi="Arial" w:cs="Arial"/>
          <w:sz w:val="24"/>
          <w:szCs w:val="24"/>
        </w:rPr>
        <w:t xml:space="preserve"> Suite 12, Brisbane, CA 94005; </w:t>
      </w:r>
      <w:r w:rsidRPr="007B5F45">
        <w:rPr>
          <w:rFonts w:ascii="Arial" w:eastAsia="Times New Roman" w:hAnsi="Arial" w:cs="Arial"/>
          <w:sz w:val="24"/>
          <w:szCs w:val="24"/>
        </w:rPr>
        <w:t xml:space="preserve">Telephone 888.653.  </w:t>
      </w:r>
    </w:p>
    <w:p w14:paraId="77B7880E" w14:textId="77777777"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10"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11" w:history="1">
        <w:r w:rsidRPr="007B5F45">
          <w:rPr>
            <w:rFonts w:ascii="Arial" w:eastAsia="Times New Roman" w:hAnsi="Arial" w:cs="Arial"/>
            <w:color w:val="0000FF"/>
            <w:sz w:val="24"/>
            <w:szCs w:val="24"/>
            <w:u w:val="single"/>
          </w:rPr>
          <w:t>www.safti.com</w:t>
        </w:r>
      </w:hyperlink>
      <w:r w:rsidRPr="007B5F45">
        <w:rPr>
          <w:rFonts w:ascii="Arial" w:eastAsia="Times New Roman" w:hAnsi="Arial" w:cs="Arial"/>
          <w:sz w:val="24"/>
          <w:szCs w:val="24"/>
        </w:rPr>
        <w:t xml:space="preserve"> </w:t>
      </w:r>
    </w:p>
    <w:p w14:paraId="56EB85A2" w14:textId="77777777" w:rsidR="00D04032" w:rsidRPr="007B5F45" w:rsidRDefault="00D04032" w:rsidP="00D04032">
      <w:pPr>
        <w:tabs>
          <w:tab w:val="left" w:pos="180"/>
        </w:tabs>
        <w:spacing w:after="0" w:line="240" w:lineRule="auto"/>
        <w:rPr>
          <w:rFonts w:ascii="Arial" w:eastAsia="Times New Roman" w:hAnsi="Arial" w:cs="Arial"/>
          <w:sz w:val="24"/>
          <w:szCs w:val="24"/>
        </w:rPr>
      </w:pPr>
    </w:p>
    <w:p w14:paraId="24727E21" w14:textId="77777777" w:rsidR="00D04032" w:rsidRPr="007B5F45" w:rsidRDefault="00D04032" w:rsidP="00EA3D9C">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Cs w:val="24"/>
        </w:rPr>
        <w:t xml:space="preserve">C.  </w:t>
      </w:r>
      <w:r w:rsidRPr="007B5F45">
        <w:rPr>
          <w:rFonts w:ascii="Arial" w:eastAsia="Times New Roman" w:hAnsi="Arial" w:cs="Arial"/>
          <w:sz w:val="24"/>
          <w:szCs w:val="24"/>
        </w:rPr>
        <w:t xml:space="preserve">Fire rated glass and framing </w:t>
      </w:r>
      <w:proofErr w:type="gramStart"/>
      <w:r w:rsidRPr="007B5F45">
        <w:rPr>
          <w:rFonts w:ascii="Arial" w:eastAsia="Times New Roman" w:hAnsi="Arial" w:cs="Arial"/>
          <w:sz w:val="24"/>
          <w:szCs w:val="24"/>
        </w:rPr>
        <w:t>must be provided</w:t>
      </w:r>
      <w:proofErr w:type="gramEnd"/>
      <w:r w:rsidRPr="007B5F45">
        <w:rPr>
          <w:rFonts w:ascii="Arial" w:eastAsia="Times New Roman" w:hAnsi="Arial" w:cs="Arial"/>
          <w:sz w:val="24"/>
          <w:szCs w:val="24"/>
        </w:rPr>
        <w:t xml:space="preserve"> by a single-source, US manufacturer. Distributors of fire rated glass and framing are not to </w:t>
      </w:r>
      <w:proofErr w:type="gramStart"/>
      <w:r w:rsidRPr="007B5F45">
        <w:rPr>
          <w:rFonts w:ascii="Arial" w:eastAsia="Times New Roman" w:hAnsi="Arial" w:cs="Arial"/>
          <w:sz w:val="24"/>
          <w:szCs w:val="24"/>
        </w:rPr>
        <w:t>be considered</w:t>
      </w:r>
      <w:proofErr w:type="gramEnd"/>
      <w:r w:rsidRPr="007B5F45">
        <w:rPr>
          <w:rFonts w:ascii="Arial" w:eastAsia="Times New Roman" w:hAnsi="Arial" w:cs="Arial"/>
          <w:sz w:val="24"/>
          <w:szCs w:val="24"/>
        </w:rPr>
        <w:t xml:space="preserve"> as manufacturers.</w:t>
      </w:r>
      <w:r w:rsidR="00EA3D9C" w:rsidRPr="007B5F45">
        <w:rPr>
          <w:rFonts w:ascii="Arial" w:eastAsia="Times New Roman" w:hAnsi="Arial" w:cs="Arial"/>
          <w:sz w:val="24"/>
          <w:szCs w:val="24"/>
        </w:rPr>
        <w:t xml:space="preserve">  </w:t>
      </w:r>
      <w:r w:rsidR="00EA3D9C" w:rsidRPr="007B5F45">
        <w:rPr>
          <w:rFonts w:ascii="Arial" w:hAnsi="Arial" w:cs="Arial"/>
          <w:sz w:val="24"/>
          <w:szCs w:val="24"/>
        </w:rPr>
        <w:t xml:space="preserve">Materials for the project </w:t>
      </w:r>
      <w:proofErr w:type="gramStart"/>
      <w:r w:rsidR="00EA3D9C" w:rsidRPr="007B5F45">
        <w:rPr>
          <w:rFonts w:ascii="Arial" w:hAnsi="Arial" w:cs="Arial"/>
          <w:sz w:val="24"/>
          <w:szCs w:val="24"/>
        </w:rPr>
        <w:t>should be shipped</w:t>
      </w:r>
      <w:proofErr w:type="gramEnd"/>
      <w:r w:rsidR="00EA3D9C" w:rsidRPr="007B5F45">
        <w:rPr>
          <w:rFonts w:ascii="Arial" w:hAnsi="Arial" w:cs="Arial"/>
          <w:sz w:val="24"/>
          <w:szCs w:val="24"/>
        </w:rPr>
        <w:t xml:space="preserve"> together in the same shipment on the same truck.</w:t>
      </w:r>
    </w:p>
    <w:p w14:paraId="575D8F81" w14:textId="77777777"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p>
    <w:p w14:paraId="3B5727B2" w14:textId="77777777"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D.  Substitutions:  No substitutions allowed.</w:t>
      </w:r>
    </w:p>
    <w:p w14:paraId="199ABDB8" w14:textId="77777777" w:rsidR="00D04032" w:rsidRPr="007B5F45" w:rsidRDefault="00D04032" w:rsidP="00D04032">
      <w:pPr>
        <w:tabs>
          <w:tab w:val="left" w:pos="180"/>
        </w:tabs>
        <w:spacing w:after="0" w:line="240" w:lineRule="auto"/>
        <w:rPr>
          <w:rFonts w:ascii="Arial" w:eastAsia="Times New Roman" w:hAnsi="Arial" w:cs="Arial"/>
          <w:sz w:val="24"/>
          <w:szCs w:val="24"/>
        </w:rPr>
      </w:pPr>
    </w:p>
    <w:p w14:paraId="606CFE74"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2.02 MATERIALS – FRAMING</w:t>
      </w:r>
    </w:p>
    <w:p w14:paraId="506A9456"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23C98C2C" w14:textId="4B99A87C"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A.  Fire protective framing system for </w:t>
      </w:r>
      <w:proofErr w:type="gramStart"/>
      <w:r w:rsidRPr="007B5F45">
        <w:rPr>
          <w:rFonts w:ascii="Arial" w:eastAsia="Times New Roman" w:hAnsi="Arial" w:cs="Arial"/>
          <w:sz w:val="24"/>
          <w:szCs w:val="24"/>
        </w:rPr>
        <w:t>45 minute</w:t>
      </w:r>
      <w:proofErr w:type="gramEnd"/>
      <w:r w:rsidRPr="007B5F45">
        <w:rPr>
          <w:rFonts w:ascii="Arial" w:eastAsia="Times New Roman" w:hAnsi="Arial" w:cs="Arial"/>
          <w:sz w:val="24"/>
          <w:szCs w:val="24"/>
        </w:rPr>
        <w:t xml:space="preserve"> </w:t>
      </w:r>
      <w:r w:rsidR="0073159A">
        <w:rPr>
          <w:rFonts w:ascii="Arial" w:eastAsia="Times New Roman" w:hAnsi="Arial" w:cs="Arial"/>
          <w:sz w:val="24"/>
          <w:szCs w:val="24"/>
        </w:rPr>
        <w:t xml:space="preserve">windows, </w:t>
      </w:r>
      <w:proofErr w:type="spellStart"/>
      <w:r w:rsidR="0073159A">
        <w:rPr>
          <w:rFonts w:ascii="Arial" w:eastAsia="Times New Roman" w:hAnsi="Arial" w:cs="Arial"/>
          <w:sz w:val="24"/>
          <w:szCs w:val="24"/>
        </w:rPr>
        <w:t>sidelites</w:t>
      </w:r>
      <w:proofErr w:type="spellEnd"/>
      <w:r w:rsidR="0073159A">
        <w:rPr>
          <w:rFonts w:ascii="Arial" w:eastAsia="Times New Roman" w:hAnsi="Arial" w:cs="Arial"/>
          <w:sz w:val="24"/>
          <w:szCs w:val="24"/>
        </w:rPr>
        <w:t xml:space="preserve"> and transoms</w:t>
      </w:r>
      <w:r w:rsidRPr="007B5F45">
        <w:rPr>
          <w:rFonts w:ascii="Arial" w:eastAsia="Times New Roman" w:hAnsi="Arial" w:cs="Arial"/>
          <w:sz w:val="24"/>
          <w:szCs w:val="24"/>
        </w:rPr>
        <w:t>.</w:t>
      </w:r>
    </w:p>
    <w:p w14:paraId="0613412A"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2BB79F2F" w14:textId="77777777"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B.  Properties:</w:t>
      </w:r>
    </w:p>
    <w:p w14:paraId="3E628705" w14:textId="77777777" w:rsidR="00D04032" w:rsidRPr="007B5F45" w:rsidRDefault="00D04032" w:rsidP="00D04032">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ab/>
      </w:r>
      <w:r w:rsidRPr="007B5F45">
        <w:rPr>
          <w:rFonts w:ascii="Arial" w:eastAsia="Times New Roman" w:hAnsi="Arial" w:cs="Arial"/>
          <w:sz w:val="24"/>
          <w:szCs w:val="24"/>
        </w:rPr>
        <w:tab/>
        <w:t xml:space="preserve">1.  Constructed in accordance with the individual manufacturer’s listings or in accordance    </w:t>
      </w:r>
    </w:p>
    <w:p w14:paraId="51415663" w14:textId="77777777"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04032" w:rsidRPr="007B5F45">
        <w:rPr>
          <w:rFonts w:ascii="Arial" w:eastAsia="Times New Roman" w:hAnsi="Arial" w:cs="Arial"/>
          <w:sz w:val="24"/>
          <w:szCs w:val="24"/>
        </w:rPr>
        <w:t xml:space="preserve"> </w:t>
      </w:r>
      <w:proofErr w:type="gramStart"/>
      <w:r w:rsidR="00D04032" w:rsidRPr="007B5F45">
        <w:rPr>
          <w:rFonts w:ascii="Arial" w:eastAsia="Times New Roman" w:hAnsi="Arial" w:cs="Arial"/>
          <w:sz w:val="24"/>
          <w:szCs w:val="24"/>
        </w:rPr>
        <w:t>with</w:t>
      </w:r>
      <w:proofErr w:type="gramEnd"/>
      <w:r w:rsidR="00D04032" w:rsidRPr="007B5F45">
        <w:rPr>
          <w:rFonts w:ascii="Arial" w:eastAsia="Times New Roman" w:hAnsi="Arial" w:cs="Arial"/>
          <w:sz w:val="24"/>
          <w:szCs w:val="24"/>
        </w:rPr>
        <w:t xml:space="preserve"> HMMA 861-06 and HMMA 850.</w:t>
      </w:r>
      <w:r w:rsidR="008C11A1" w:rsidRPr="007B5F45">
        <w:rPr>
          <w:rFonts w:ascii="Arial" w:eastAsia="Times New Roman" w:hAnsi="Arial" w:cs="Arial"/>
          <w:color w:val="FF0000"/>
          <w:sz w:val="24"/>
          <w:szCs w:val="24"/>
        </w:rPr>
        <w:br/>
      </w:r>
      <w:r w:rsidR="008C11A1" w:rsidRPr="007B5F45">
        <w:rPr>
          <w:rFonts w:ascii="Arial" w:eastAsia="Times New Roman" w:hAnsi="Arial" w:cs="Arial"/>
          <w:sz w:val="24"/>
          <w:szCs w:val="24"/>
        </w:rPr>
        <w:t xml:space="preserve">      </w:t>
      </w:r>
      <w:r w:rsidR="006957FC" w:rsidRPr="007B5F45">
        <w:rPr>
          <w:rFonts w:ascii="Arial" w:eastAsia="Times New Roman" w:hAnsi="Arial" w:cs="Arial"/>
          <w:sz w:val="24"/>
          <w:szCs w:val="24"/>
        </w:rPr>
        <w:t>2</w:t>
      </w:r>
      <w:r w:rsidR="008C11A1" w:rsidRPr="007B5F45">
        <w:rPr>
          <w:rFonts w:ascii="Arial" w:eastAsia="Times New Roman" w:hAnsi="Arial" w:cs="Arial"/>
          <w:sz w:val="24"/>
          <w:szCs w:val="24"/>
        </w:rPr>
        <w:t xml:space="preserve">. </w:t>
      </w:r>
      <w:r>
        <w:rPr>
          <w:rFonts w:ascii="Arial" w:eastAsia="Times New Roman" w:hAnsi="Arial" w:cs="Arial"/>
          <w:sz w:val="24"/>
          <w:szCs w:val="24"/>
        </w:rPr>
        <w:t xml:space="preserve">Minimum Wall Thickness:  Must meet 3-3/4 in. </w:t>
      </w:r>
    </w:p>
    <w:p w14:paraId="0B009265" w14:textId="3E71ED47"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3. </w:t>
      </w:r>
      <w:r w:rsidRPr="007B5F45">
        <w:rPr>
          <w:rFonts w:ascii="Arial" w:eastAsia="Times New Roman" w:hAnsi="Arial" w:cs="Arial"/>
          <w:sz w:val="24"/>
          <w:szCs w:val="24"/>
        </w:rPr>
        <w:t xml:space="preserve">Max. </w:t>
      </w:r>
      <w:r>
        <w:rPr>
          <w:rFonts w:ascii="Arial" w:eastAsia="Times New Roman" w:hAnsi="Arial" w:cs="Arial"/>
          <w:sz w:val="24"/>
          <w:szCs w:val="24"/>
        </w:rPr>
        <w:t>Window</w:t>
      </w:r>
      <w:r w:rsidRPr="007B5F45">
        <w:rPr>
          <w:rFonts w:ascii="Arial" w:eastAsia="Times New Roman" w:hAnsi="Arial" w:cs="Arial"/>
          <w:sz w:val="24"/>
          <w:szCs w:val="24"/>
        </w:rPr>
        <w:t xml:space="preserve"> Opening Sizes: must meet maximum sizes of </w:t>
      </w:r>
      <w:r>
        <w:rPr>
          <w:rFonts w:ascii="Arial" w:eastAsia="Times New Roman" w:hAnsi="Arial" w:cs="Arial"/>
          <w:sz w:val="24"/>
          <w:szCs w:val="24"/>
        </w:rPr>
        <w:t>112</w:t>
      </w:r>
      <w:r w:rsidRPr="007B5F45">
        <w:rPr>
          <w:rFonts w:ascii="Arial" w:eastAsia="Times New Roman" w:hAnsi="Arial" w:cs="Arial"/>
          <w:sz w:val="24"/>
          <w:szCs w:val="24"/>
        </w:rPr>
        <w:t xml:space="preserve"> in.</w:t>
      </w:r>
      <w:r>
        <w:rPr>
          <w:rFonts w:ascii="Arial" w:eastAsia="Times New Roman" w:hAnsi="Arial" w:cs="Arial"/>
          <w:sz w:val="24"/>
          <w:szCs w:val="24"/>
        </w:rPr>
        <w:t xml:space="preserve"> wide</w:t>
      </w:r>
      <w:r w:rsidRPr="007B5F45">
        <w:rPr>
          <w:rFonts w:ascii="Arial" w:eastAsia="Times New Roman" w:hAnsi="Arial" w:cs="Arial"/>
          <w:sz w:val="24"/>
          <w:szCs w:val="24"/>
        </w:rPr>
        <w:t xml:space="preserve"> x </w:t>
      </w:r>
      <w:r>
        <w:rPr>
          <w:rFonts w:ascii="Arial" w:eastAsia="Times New Roman" w:hAnsi="Arial" w:cs="Arial"/>
          <w:sz w:val="24"/>
          <w:szCs w:val="24"/>
        </w:rPr>
        <w:t>106</w:t>
      </w:r>
      <w:r w:rsidRPr="007B5F45">
        <w:rPr>
          <w:rFonts w:ascii="Arial" w:eastAsia="Times New Roman" w:hAnsi="Arial" w:cs="Arial"/>
          <w:sz w:val="24"/>
          <w:szCs w:val="24"/>
        </w:rPr>
        <w:t xml:space="preserve"> in. </w:t>
      </w:r>
      <w:r>
        <w:rPr>
          <w:rFonts w:ascii="Arial" w:eastAsia="Times New Roman" w:hAnsi="Arial" w:cs="Arial"/>
          <w:sz w:val="24"/>
          <w:szCs w:val="24"/>
        </w:rPr>
        <w:t xml:space="preserve">high.  </w:t>
      </w:r>
    </w:p>
    <w:p w14:paraId="303D1DBE" w14:textId="4BD4D165"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Max. </w:t>
      </w:r>
      <w:proofErr w:type="gramStart"/>
      <w:r>
        <w:rPr>
          <w:rFonts w:ascii="Arial" w:eastAsia="Times New Roman" w:hAnsi="Arial" w:cs="Arial"/>
          <w:sz w:val="24"/>
          <w:szCs w:val="24"/>
        </w:rPr>
        <w:t>size</w:t>
      </w:r>
      <w:proofErr w:type="gramEnd"/>
      <w:r>
        <w:rPr>
          <w:rFonts w:ascii="Arial" w:eastAsia="Times New Roman" w:hAnsi="Arial" w:cs="Arial"/>
          <w:sz w:val="24"/>
          <w:szCs w:val="24"/>
        </w:rPr>
        <w:t xml:space="preserve"> of lite must meet 2,601 sq. in.  </w:t>
      </w:r>
    </w:p>
    <w:p w14:paraId="6849F2FE" w14:textId="77777777"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4. Max. Sidelite and Transom Sizes:  Must meet maximum door opening size of 72 in. wide   </w:t>
      </w:r>
    </w:p>
    <w:p w14:paraId="11B02263" w14:textId="77777777"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x</w:t>
      </w:r>
      <w:proofErr w:type="gramEnd"/>
      <w:r>
        <w:rPr>
          <w:rFonts w:ascii="Arial" w:eastAsia="Times New Roman" w:hAnsi="Arial" w:cs="Arial"/>
          <w:sz w:val="24"/>
          <w:szCs w:val="24"/>
        </w:rPr>
        <w:t xml:space="preserve"> 84 in. high.  Must meet maximum size of 72 in. wide x 24 in. high for transoms; 2,500 </w:t>
      </w:r>
    </w:p>
    <w:p w14:paraId="77BFAD89" w14:textId="77777777"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sq</w:t>
      </w:r>
      <w:proofErr w:type="gramEnd"/>
      <w:r>
        <w:rPr>
          <w:rFonts w:ascii="Arial" w:eastAsia="Times New Roman" w:hAnsi="Arial" w:cs="Arial"/>
          <w:sz w:val="24"/>
          <w:szCs w:val="24"/>
        </w:rPr>
        <w:t xml:space="preserve">. in. with clear width not to exceed 50 in. for raised (hinged side) lite.  Maximum over </w:t>
      </w:r>
    </w:p>
    <w:p w14:paraId="33AAD44C" w14:textId="3F0DE01C" w:rsidR="00A173BF" w:rsidRDefault="00A173BF" w:rsidP="00A173BF">
      <w:pPr>
        <w:pStyle w:val="BodyText3"/>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dimensions</w:t>
      </w:r>
      <w:proofErr w:type="gramEnd"/>
      <w:r>
        <w:rPr>
          <w:rFonts w:ascii="Arial" w:eastAsia="Times New Roman" w:hAnsi="Arial" w:cs="Arial"/>
          <w:sz w:val="24"/>
          <w:szCs w:val="24"/>
        </w:rPr>
        <w:t xml:space="preserve"> must meet 150 in. wide x 120 in. high.  </w:t>
      </w:r>
    </w:p>
    <w:p w14:paraId="66188F99" w14:textId="77777777" w:rsidR="003A00EA" w:rsidRPr="007B5F45" w:rsidRDefault="003A00EA" w:rsidP="00A173BF">
      <w:pPr>
        <w:tabs>
          <w:tab w:val="left" w:pos="180"/>
          <w:tab w:val="left" w:pos="360"/>
        </w:tabs>
        <w:spacing w:after="0" w:line="240" w:lineRule="auto"/>
        <w:rPr>
          <w:rFonts w:ascii="Arial" w:eastAsia="Times New Roman" w:hAnsi="Arial" w:cs="Arial"/>
          <w:sz w:val="24"/>
          <w:szCs w:val="24"/>
        </w:rPr>
      </w:pPr>
    </w:p>
    <w:p w14:paraId="5749CA28"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roofErr w:type="gramStart"/>
      <w:r w:rsidRPr="007B5F45">
        <w:rPr>
          <w:rFonts w:ascii="Arial" w:eastAsia="Times New Roman" w:hAnsi="Arial" w:cs="Arial"/>
          <w:sz w:val="24"/>
          <w:szCs w:val="24"/>
        </w:rPr>
        <w:t>2.03  MATERIALS</w:t>
      </w:r>
      <w:proofErr w:type="gramEnd"/>
      <w:r w:rsidRPr="007B5F45">
        <w:rPr>
          <w:rFonts w:ascii="Arial" w:eastAsia="Times New Roman" w:hAnsi="Arial" w:cs="Arial"/>
          <w:sz w:val="24"/>
          <w:szCs w:val="24"/>
        </w:rPr>
        <w:t xml:space="preserve"> – GLASS </w:t>
      </w:r>
    </w:p>
    <w:p w14:paraId="44DD37BF"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75B084B5" w14:textId="254DE963"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Assemblies </w:t>
      </w:r>
      <w:proofErr w:type="gramStart"/>
      <w:r w:rsidRPr="007B5F45">
        <w:rPr>
          <w:rFonts w:ascii="Arial" w:eastAsia="Times New Roman" w:hAnsi="Arial" w:cs="Arial"/>
          <w:sz w:val="24"/>
          <w:szCs w:val="24"/>
          <w:lang w:val="en"/>
        </w:rPr>
        <w:t>shall be glazed</w:t>
      </w:r>
      <w:proofErr w:type="gramEnd"/>
      <w:r w:rsidRPr="007B5F45">
        <w:rPr>
          <w:rFonts w:ascii="Arial" w:eastAsia="Times New Roman" w:hAnsi="Arial" w:cs="Arial"/>
          <w:sz w:val="24"/>
          <w:szCs w:val="24"/>
          <w:lang w:val="en"/>
        </w:rPr>
        <w:t xml:space="preserve"> with SuperLite</w:t>
      </w:r>
      <w:r w:rsidR="00F35824" w:rsidRPr="00FC2AF9">
        <w:rPr>
          <w:rFonts w:ascii="Helvetica" w:hAnsi="Helvetica" w:cstheme="minorHAnsi"/>
          <w:b/>
          <w:szCs w:val="24"/>
          <w:vertAlign w:val="superscript"/>
        </w:rPr>
        <w:t>®</w:t>
      </w:r>
      <w:r w:rsidRPr="007B5F45">
        <w:rPr>
          <w:rFonts w:ascii="Arial" w:eastAsia="Times New Roman" w:hAnsi="Arial" w:cs="Arial"/>
          <w:sz w:val="24"/>
          <w:szCs w:val="24"/>
          <w:lang w:val="en"/>
        </w:rPr>
        <w:t xml:space="preserve"> glazing products.  </w:t>
      </w:r>
    </w:p>
    <w:p w14:paraId="0FE00A4B" w14:textId="77777777"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
    <w:p w14:paraId="20F7A083" w14:textId="77777777"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Properties: </w:t>
      </w:r>
    </w:p>
    <w:p w14:paraId="56D57D15" w14:textId="13F45F46" w:rsidR="00834C09" w:rsidRPr="007B5F45" w:rsidRDefault="00F70AA5" w:rsidP="00D04032">
      <w:pPr>
        <w:numPr>
          <w:ilvl w:val="0"/>
          <w:numId w:val="20"/>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45 minute f</w:t>
      </w:r>
      <w:r w:rsidR="00834C09" w:rsidRPr="007B5F45">
        <w:rPr>
          <w:rFonts w:ascii="Arial" w:eastAsia="Times New Roman" w:hAnsi="Arial" w:cs="Arial"/>
          <w:sz w:val="24"/>
          <w:szCs w:val="24"/>
        </w:rPr>
        <w:t xml:space="preserve">ire protective glazing up to the max. </w:t>
      </w:r>
      <w:proofErr w:type="gramStart"/>
      <w:r w:rsidR="00834C09" w:rsidRPr="007B5F45">
        <w:rPr>
          <w:rFonts w:ascii="Arial" w:eastAsia="Times New Roman" w:hAnsi="Arial" w:cs="Arial"/>
          <w:sz w:val="24"/>
          <w:szCs w:val="24"/>
        </w:rPr>
        <w:t>size</w:t>
      </w:r>
      <w:proofErr w:type="gramEnd"/>
      <w:r w:rsidR="00834C09" w:rsidRPr="007B5F45">
        <w:rPr>
          <w:rFonts w:ascii="Arial" w:eastAsia="Times New Roman" w:hAnsi="Arial" w:cs="Arial"/>
          <w:sz w:val="24"/>
          <w:szCs w:val="24"/>
        </w:rPr>
        <w:t xml:space="preserve"> tested.  </w:t>
      </w:r>
    </w:p>
    <w:p w14:paraId="572C7102" w14:textId="77777777"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Individual Lites </w:t>
      </w:r>
      <w:proofErr w:type="gramStart"/>
      <w:r w:rsidRPr="007B5F45">
        <w:rPr>
          <w:rFonts w:ascii="Arial" w:eastAsia="Times New Roman" w:hAnsi="Arial" w:cs="Arial"/>
          <w:sz w:val="24"/>
          <w:szCs w:val="24"/>
          <w:lang w:val="en"/>
        </w:rPr>
        <w:t>shall be permanently identified</w:t>
      </w:r>
      <w:proofErr w:type="gramEnd"/>
      <w:r w:rsidRPr="007B5F45">
        <w:rPr>
          <w:rFonts w:ascii="Arial" w:eastAsia="Times New Roman" w:hAnsi="Arial" w:cs="Arial"/>
          <w:sz w:val="24"/>
          <w:szCs w:val="24"/>
          <w:lang w:val="en"/>
        </w:rPr>
        <w:t xml:space="preserve"> with a listing mark.</w:t>
      </w:r>
    </w:p>
    <w:p w14:paraId="5EF84685" w14:textId="77777777"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75B652A0" w14:textId="68CAF10F"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Visible daylight transmission: Varies by glazing type.  Refer to SuperLite</w:t>
      </w:r>
      <w:r w:rsidR="00951DCE">
        <w:rPr>
          <w:rFonts w:ascii="Arial" w:hAnsi="Arial" w:cs="Arial"/>
          <w:color w:val="000000"/>
          <w:sz w:val="23"/>
          <w:szCs w:val="23"/>
          <w:shd w:val="clear" w:color="auto" w:fill="F8F9FA"/>
        </w:rPr>
        <w:t>®</w:t>
      </w:r>
      <w:r w:rsidRPr="007B5F45">
        <w:rPr>
          <w:rFonts w:ascii="Arial" w:eastAsia="Times New Roman" w:hAnsi="Arial" w:cs="Arial"/>
          <w:sz w:val="24"/>
          <w:szCs w:val="24"/>
          <w:lang w:val="en"/>
        </w:rPr>
        <w:t xml:space="preserve"> product data for more information.  </w:t>
      </w:r>
    </w:p>
    <w:p w14:paraId="6E8CBD0F" w14:textId="7BE26B94"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STC rating:  Varies by glazing type. Refer to SuperLite</w:t>
      </w:r>
      <w:r w:rsidR="00951DCE">
        <w:rPr>
          <w:rFonts w:ascii="Arial" w:hAnsi="Arial" w:cs="Arial"/>
          <w:color w:val="000000"/>
          <w:sz w:val="23"/>
          <w:szCs w:val="23"/>
          <w:shd w:val="clear" w:color="auto" w:fill="F8F9FA"/>
        </w:rPr>
        <w:t>®</w:t>
      </w:r>
      <w:r w:rsidRPr="007B5F45">
        <w:rPr>
          <w:rFonts w:ascii="Arial" w:eastAsia="Times New Roman" w:hAnsi="Arial" w:cs="Arial"/>
          <w:sz w:val="24"/>
          <w:szCs w:val="24"/>
          <w:lang w:val="en"/>
        </w:rPr>
        <w:t xml:space="preserve"> product data for more information.  </w:t>
      </w:r>
    </w:p>
    <w:p w14:paraId="283DC8E2" w14:textId="77777777"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14:paraId="6550573F" w14:textId="77777777"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C.  Logo: Each piece of fire rated glazing </w:t>
      </w:r>
      <w:proofErr w:type="gramStart"/>
      <w:r w:rsidRPr="007B5F45">
        <w:rPr>
          <w:rFonts w:ascii="Arial" w:eastAsia="Times New Roman" w:hAnsi="Arial" w:cs="Arial"/>
          <w:sz w:val="24"/>
          <w:szCs w:val="24"/>
        </w:rPr>
        <w:t>shall be labeled</w:t>
      </w:r>
      <w:proofErr w:type="gramEnd"/>
      <w:r w:rsidRPr="007B5F45">
        <w:rPr>
          <w:rFonts w:ascii="Arial" w:eastAsia="Times New Roman" w:hAnsi="Arial" w:cs="Arial"/>
          <w:sz w:val="24"/>
          <w:szCs w:val="24"/>
        </w:rPr>
        <w:t xml:space="preserve"> with a permanent logo.  </w:t>
      </w:r>
    </w:p>
    <w:p w14:paraId="56300139" w14:textId="77777777"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p>
    <w:p w14:paraId="0AABD2C8" w14:textId="77777777"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2.03 FABRICATION</w:t>
      </w:r>
    </w:p>
    <w:p w14:paraId="7CC20BC8" w14:textId="77777777"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14:paraId="7D7104BB" w14:textId="615A7FBF" w:rsidR="00D04032" w:rsidRPr="00E5032B" w:rsidRDefault="00D04032" w:rsidP="00E5032B">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 xml:space="preserve">Assemblies </w:t>
      </w:r>
      <w:proofErr w:type="gramStart"/>
      <w:r w:rsidRPr="007B5F45">
        <w:rPr>
          <w:rFonts w:ascii="Arial" w:eastAsia="Times New Roman" w:hAnsi="Arial" w:cs="Arial"/>
          <w:sz w:val="24"/>
          <w:szCs w:val="24"/>
        </w:rPr>
        <w:t>shall be furnished</w:t>
      </w:r>
      <w:proofErr w:type="gramEnd"/>
      <w:r w:rsidRPr="007B5F45">
        <w:rPr>
          <w:rFonts w:ascii="Arial" w:eastAsia="Times New Roman" w:hAnsi="Arial" w:cs="Arial"/>
          <w:sz w:val="24"/>
          <w:szCs w:val="24"/>
        </w:rPr>
        <w:t xml:space="preserve"> [knocked down for field assembly and will be glazed in the field]   [assembled (should configurations and job site conditions allow)]    [unitized (should configurations and job site conditions allow)].</w:t>
      </w:r>
    </w:p>
    <w:p w14:paraId="73CF79FC" w14:textId="77777777" w:rsidR="00D04032" w:rsidRPr="007B5F45" w:rsidRDefault="00D04032" w:rsidP="00D04032">
      <w:pPr>
        <w:tabs>
          <w:tab w:val="left" w:pos="180"/>
        </w:tabs>
        <w:spacing w:after="0" w:line="240" w:lineRule="auto"/>
        <w:ind w:left="360"/>
        <w:rPr>
          <w:rFonts w:ascii="Arial" w:eastAsia="Times New Roman" w:hAnsi="Arial" w:cs="Arial"/>
          <w:sz w:val="24"/>
          <w:szCs w:val="24"/>
        </w:rPr>
      </w:pPr>
    </w:p>
    <w:p w14:paraId="7987A2B8" w14:textId="77777777"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Fabrication Dimensions:  Fabricate to </w:t>
      </w:r>
      <w:proofErr w:type="gramStart"/>
      <w:r w:rsidRPr="007B5F45">
        <w:rPr>
          <w:rFonts w:ascii="Arial" w:eastAsia="Times New Roman" w:hAnsi="Arial" w:cs="Arial"/>
          <w:sz w:val="24"/>
          <w:szCs w:val="24"/>
        </w:rPr>
        <w:t>approved</w:t>
      </w:r>
      <w:proofErr w:type="gramEnd"/>
      <w:r w:rsidRPr="007B5F45">
        <w:rPr>
          <w:rFonts w:ascii="Arial" w:eastAsia="Times New Roman" w:hAnsi="Arial" w:cs="Arial"/>
          <w:sz w:val="24"/>
          <w:szCs w:val="24"/>
        </w:rPr>
        <w:t xml:space="preserve"> dimensions.  The general contractor shall guarantee dimensions within required tolerance.  Obtain approved shop drawings prior to fabrication.</w:t>
      </w:r>
    </w:p>
    <w:p w14:paraId="637A5584"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672F9FB6"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2.04 FINISHES</w:t>
      </w:r>
    </w:p>
    <w:p w14:paraId="290F0580"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4052C70F" w14:textId="16661405" w:rsidR="00D04032" w:rsidRDefault="00D04032" w:rsidP="003A00EA">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A. Available with high performance fluoropolymer finishes by PPG or other custom finishes</w:t>
      </w:r>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including stainless stee</w:t>
      </w:r>
      <w:r w:rsidR="003A00EA" w:rsidRPr="007B5F45">
        <w:rPr>
          <w:rFonts w:ascii="Arial" w:eastAsia="Times New Roman" w:hAnsi="Arial" w:cs="Arial"/>
          <w:sz w:val="24"/>
          <w:szCs w:val="24"/>
        </w:rPr>
        <w:t>l</w:t>
      </w:r>
      <w:r w:rsidR="00E5032B">
        <w:rPr>
          <w:rFonts w:ascii="Arial" w:eastAsia="Times New Roman" w:hAnsi="Arial" w:cs="Arial"/>
          <w:sz w:val="24"/>
          <w:szCs w:val="24"/>
        </w:rPr>
        <w:t xml:space="preserve"> clad</w:t>
      </w:r>
      <w:r w:rsidR="00A84F58">
        <w:rPr>
          <w:rFonts w:ascii="Arial" w:eastAsia="Times New Roman" w:hAnsi="Arial" w:cs="Arial"/>
          <w:sz w:val="24"/>
          <w:szCs w:val="24"/>
        </w:rPr>
        <w:t xml:space="preserve"> or aluminum clad.</w:t>
      </w:r>
    </w:p>
    <w:p w14:paraId="651ABF88" w14:textId="0980F928" w:rsidR="00951DCE" w:rsidRDefault="00951DCE" w:rsidP="003A00EA">
      <w:pPr>
        <w:tabs>
          <w:tab w:val="left" w:pos="180"/>
          <w:tab w:val="left" w:pos="360"/>
        </w:tabs>
        <w:spacing w:after="0" w:line="240" w:lineRule="auto"/>
        <w:ind w:left="180" w:hanging="180"/>
        <w:rPr>
          <w:rFonts w:ascii="Arial" w:eastAsia="Times New Roman" w:hAnsi="Arial" w:cs="Arial"/>
          <w:sz w:val="24"/>
          <w:szCs w:val="24"/>
        </w:rPr>
      </w:pPr>
    </w:p>
    <w:p w14:paraId="33E32EE0" w14:textId="77777777" w:rsidR="00951DCE" w:rsidRPr="007B5F45" w:rsidRDefault="00951DCE" w:rsidP="003A00EA">
      <w:pPr>
        <w:tabs>
          <w:tab w:val="left" w:pos="180"/>
          <w:tab w:val="left" w:pos="360"/>
        </w:tabs>
        <w:spacing w:after="0" w:line="240" w:lineRule="auto"/>
        <w:ind w:left="180" w:hanging="180"/>
        <w:rPr>
          <w:rFonts w:ascii="Arial" w:eastAsia="Times New Roman" w:hAnsi="Arial" w:cs="Arial"/>
          <w:sz w:val="24"/>
          <w:szCs w:val="24"/>
        </w:rPr>
      </w:pPr>
    </w:p>
    <w:p w14:paraId="5E18FEDB" w14:textId="77777777" w:rsidR="00D04032" w:rsidRPr="007B5F45"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7B5F45">
        <w:rPr>
          <w:rFonts w:ascii="Arial" w:eastAsia="Times New Roman" w:hAnsi="Arial" w:cs="Arial"/>
          <w:b/>
          <w:sz w:val="24"/>
          <w:szCs w:val="24"/>
        </w:rPr>
        <w:t xml:space="preserve">PART </w:t>
      </w:r>
      <w:proofErr w:type="gramStart"/>
      <w:r w:rsidRPr="007B5F45">
        <w:rPr>
          <w:rFonts w:ascii="Arial" w:eastAsia="Times New Roman" w:hAnsi="Arial" w:cs="Arial"/>
          <w:b/>
          <w:sz w:val="24"/>
          <w:szCs w:val="24"/>
        </w:rPr>
        <w:t>3</w:t>
      </w:r>
      <w:proofErr w:type="gramEnd"/>
      <w:r w:rsidRPr="007B5F45">
        <w:rPr>
          <w:rFonts w:ascii="Arial" w:eastAsia="Times New Roman" w:hAnsi="Arial" w:cs="Arial"/>
          <w:b/>
          <w:sz w:val="24"/>
          <w:szCs w:val="24"/>
        </w:rPr>
        <w:t xml:space="preserve"> EXECUTION</w:t>
      </w:r>
    </w:p>
    <w:p w14:paraId="7FF5FF55" w14:textId="77777777" w:rsidR="00D04032" w:rsidRPr="007B5F45" w:rsidRDefault="00D04032" w:rsidP="00D04032">
      <w:pPr>
        <w:spacing w:after="0" w:line="240" w:lineRule="auto"/>
        <w:rPr>
          <w:rFonts w:ascii="Times" w:eastAsia="Times New Roman" w:hAnsi="Times" w:cs="Times New Roman"/>
          <w:sz w:val="24"/>
          <w:szCs w:val="20"/>
        </w:rPr>
      </w:pPr>
    </w:p>
    <w:p w14:paraId="1B515B23"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3.01 MANUFACTURER’S INSTRUCTIONS</w:t>
      </w:r>
    </w:p>
    <w:p w14:paraId="1B221FEA"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072F1174" w14:textId="77777777" w:rsidR="00D04032" w:rsidRPr="007B5F45" w:rsidRDefault="00D04032" w:rsidP="00D04032">
      <w:pPr>
        <w:numPr>
          <w:ilvl w:val="0"/>
          <w:numId w:val="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Compliance:  Comply with manufacturer’s product data including product technical bulletins and installation instructions.</w:t>
      </w:r>
    </w:p>
    <w:p w14:paraId="33BD4085" w14:textId="77777777"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14:paraId="7E60FCB0" w14:textId="77777777"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3.02 EXAMINATION</w:t>
      </w:r>
    </w:p>
    <w:p w14:paraId="69CAEBFD" w14:textId="77777777" w:rsidR="00D04032" w:rsidRPr="007B5F45" w:rsidRDefault="00D04032" w:rsidP="00D04032">
      <w:pPr>
        <w:tabs>
          <w:tab w:val="left" w:pos="360"/>
        </w:tabs>
        <w:spacing w:after="0" w:line="240" w:lineRule="auto"/>
        <w:rPr>
          <w:rFonts w:ascii="Arial" w:eastAsia="Times New Roman" w:hAnsi="Arial" w:cs="Arial"/>
          <w:sz w:val="24"/>
          <w:szCs w:val="24"/>
        </w:rPr>
      </w:pPr>
    </w:p>
    <w:p w14:paraId="28CC3316" w14:textId="77777777" w:rsidR="00D04032" w:rsidRPr="007B5F45" w:rsidRDefault="00D04032" w:rsidP="00D04032">
      <w:pPr>
        <w:numPr>
          <w:ilvl w:val="0"/>
          <w:numId w:val="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w:t>
      </w:r>
      <w:proofErr w:type="gramStart"/>
      <w:r w:rsidRPr="007B5F45">
        <w:rPr>
          <w:rFonts w:ascii="Arial" w:eastAsia="Times New Roman" w:hAnsi="Arial" w:cs="Arial"/>
          <w:sz w:val="24"/>
          <w:szCs w:val="24"/>
        </w:rPr>
        <w:t>shall be notified</w:t>
      </w:r>
      <w:proofErr w:type="gramEnd"/>
      <w:r w:rsidRPr="007B5F45">
        <w:rPr>
          <w:rFonts w:ascii="Arial" w:eastAsia="Times New Roman" w:hAnsi="Arial" w:cs="Arial"/>
          <w:sz w:val="24"/>
          <w:szCs w:val="24"/>
        </w:rPr>
        <w:t xml:space="preserve"> of any conditions that jeopardize the integrity of the proposed fire wall/door framing system.  Do not proceed until such conditions </w:t>
      </w:r>
      <w:proofErr w:type="gramStart"/>
      <w:r w:rsidRPr="007B5F45">
        <w:rPr>
          <w:rFonts w:ascii="Arial" w:eastAsia="Times New Roman" w:hAnsi="Arial" w:cs="Arial"/>
          <w:sz w:val="24"/>
          <w:szCs w:val="24"/>
        </w:rPr>
        <w:t>are corrected</w:t>
      </w:r>
      <w:proofErr w:type="gramEnd"/>
      <w:r w:rsidRPr="007B5F45">
        <w:rPr>
          <w:rFonts w:ascii="Arial" w:eastAsia="Times New Roman" w:hAnsi="Arial" w:cs="Arial"/>
          <w:sz w:val="24"/>
          <w:szCs w:val="24"/>
        </w:rPr>
        <w:t>.</w:t>
      </w:r>
    </w:p>
    <w:p w14:paraId="3CD0953B" w14:textId="77777777" w:rsidR="00D04032" w:rsidRPr="007B5F45" w:rsidRDefault="00D04032" w:rsidP="00D04032">
      <w:pPr>
        <w:tabs>
          <w:tab w:val="left" w:pos="180"/>
          <w:tab w:val="left" w:pos="360"/>
        </w:tabs>
        <w:spacing w:after="0" w:line="240" w:lineRule="auto"/>
        <w:ind w:left="187" w:hanging="187"/>
        <w:rPr>
          <w:rFonts w:ascii="Arial" w:eastAsia="Times New Roman" w:hAnsi="Arial" w:cs="Arial"/>
          <w:sz w:val="24"/>
          <w:szCs w:val="24"/>
        </w:rPr>
      </w:pPr>
    </w:p>
    <w:p w14:paraId="28F9C1CA" w14:textId="77777777"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3.03 INSTALLATION</w:t>
      </w:r>
    </w:p>
    <w:p w14:paraId="108C358E" w14:textId="77777777" w:rsidR="00D04032" w:rsidRPr="007B5F45" w:rsidRDefault="00D04032" w:rsidP="00D04032">
      <w:pPr>
        <w:tabs>
          <w:tab w:val="left" w:pos="360"/>
        </w:tabs>
        <w:spacing w:after="0" w:line="240" w:lineRule="auto"/>
        <w:rPr>
          <w:rFonts w:ascii="Arial" w:eastAsia="Times New Roman" w:hAnsi="Arial" w:cs="Arial"/>
          <w:sz w:val="24"/>
          <w:szCs w:val="24"/>
        </w:rPr>
      </w:pPr>
    </w:p>
    <w:p w14:paraId="6DEF53E3" w14:textId="77777777" w:rsidR="00D04032" w:rsidRPr="007B5F45" w:rsidRDefault="00D04032" w:rsidP="00D04032">
      <w:pPr>
        <w:numPr>
          <w:ilvl w:val="0"/>
          <w:numId w:val="5"/>
        </w:numPr>
        <w:spacing w:after="0" w:line="240" w:lineRule="auto"/>
        <w:rPr>
          <w:rFonts w:ascii="Arial" w:eastAsia="Times New Roman" w:hAnsi="Arial" w:cs="Arial"/>
          <w:sz w:val="24"/>
          <w:szCs w:val="24"/>
        </w:rPr>
      </w:pPr>
      <w:r w:rsidRPr="007B5F45">
        <w:rPr>
          <w:rFonts w:ascii="Arial" w:eastAsia="Times New Roman" w:hAnsi="Arial" w:cs="Arial"/>
          <w:sz w:val="24"/>
          <w:szCs w:val="24"/>
        </w:rPr>
        <w:t>Fire door/window installation shall be by a licensed contractor and in strict accordance with the approved shop drawings.</w:t>
      </w:r>
    </w:p>
    <w:p w14:paraId="11721A5D" w14:textId="77777777" w:rsidR="00D04032" w:rsidRPr="007B5F45" w:rsidRDefault="00D04032" w:rsidP="00D04032">
      <w:pPr>
        <w:tabs>
          <w:tab w:val="left" w:pos="360"/>
        </w:tabs>
        <w:spacing w:after="0" w:line="240" w:lineRule="auto"/>
        <w:rPr>
          <w:rFonts w:ascii="Arial" w:eastAsia="Times New Roman" w:hAnsi="Arial" w:cs="Arial"/>
          <w:sz w:val="24"/>
          <w:szCs w:val="24"/>
        </w:rPr>
      </w:pPr>
    </w:p>
    <w:p w14:paraId="616A0EAA" w14:textId="77777777" w:rsidR="00D04032" w:rsidRPr="007B5F45" w:rsidRDefault="00D04032" w:rsidP="00D04032">
      <w:pPr>
        <w:spacing w:after="0" w:line="240" w:lineRule="auto"/>
        <w:rPr>
          <w:rFonts w:ascii="Arial" w:eastAsia="Times New Roman" w:hAnsi="Arial" w:cs="Arial"/>
          <w:sz w:val="24"/>
          <w:szCs w:val="20"/>
        </w:rPr>
      </w:pPr>
      <w:proofErr w:type="gramStart"/>
      <w:r w:rsidRPr="007B5F45">
        <w:rPr>
          <w:rFonts w:ascii="Arial" w:eastAsia="Times New Roman" w:hAnsi="Arial" w:cs="Arial"/>
          <w:sz w:val="24"/>
          <w:szCs w:val="20"/>
        </w:rPr>
        <w:t>3.04</w:t>
      </w:r>
      <w:proofErr w:type="gramEnd"/>
      <w:r w:rsidRPr="007B5F45">
        <w:rPr>
          <w:rFonts w:ascii="Arial" w:eastAsia="Times New Roman" w:hAnsi="Arial" w:cs="Arial"/>
          <w:sz w:val="24"/>
          <w:szCs w:val="20"/>
        </w:rPr>
        <w:t xml:space="preserve"> CLEANING AND PROTECTION</w:t>
      </w:r>
    </w:p>
    <w:p w14:paraId="3CC18865" w14:textId="77777777" w:rsidR="00D04032" w:rsidRPr="007B5F45" w:rsidRDefault="00D04032" w:rsidP="00D04032">
      <w:pPr>
        <w:spacing w:after="0" w:line="240" w:lineRule="auto"/>
        <w:rPr>
          <w:rFonts w:ascii="Times" w:eastAsia="Times New Roman" w:hAnsi="Times" w:cs="Times New Roman"/>
          <w:sz w:val="24"/>
          <w:szCs w:val="20"/>
        </w:rPr>
      </w:pPr>
    </w:p>
    <w:p w14:paraId="679A4F19"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A.  Protect glass from contact with contaminating substances resulting from construction       </w:t>
      </w:r>
    </w:p>
    <w:p w14:paraId="25D96C11"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w:t>
      </w:r>
      <w:proofErr w:type="gramStart"/>
      <w:r w:rsidRPr="007B5F45">
        <w:rPr>
          <w:rFonts w:ascii="Arial" w:eastAsia="Times New Roman" w:hAnsi="Arial" w:cs="Arial"/>
          <w:sz w:val="24"/>
          <w:szCs w:val="20"/>
        </w:rPr>
        <w:t>operations</w:t>
      </w:r>
      <w:proofErr w:type="gramEnd"/>
      <w:r w:rsidRPr="007B5F45">
        <w:rPr>
          <w:rFonts w:ascii="Arial" w:eastAsia="Times New Roman" w:hAnsi="Arial" w:cs="Arial"/>
          <w:sz w:val="24"/>
          <w:szCs w:val="20"/>
        </w:rPr>
        <w:t>.  Remove such substances by method approved by manufacturer.</w:t>
      </w:r>
    </w:p>
    <w:p w14:paraId="211396ED" w14:textId="77777777" w:rsidR="00D04032" w:rsidRPr="007B5F45" w:rsidRDefault="00D04032" w:rsidP="00D04032">
      <w:pPr>
        <w:spacing w:after="0" w:line="240" w:lineRule="auto"/>
        <w:rPr>
          <w:rFonts w:ascii="Arial" w:eastAsia="Times New Roman" w:hAnsi="Arial" w:cs="Arial"/>
          <w:sz w:val="24"/>
          <w:szCs w:val="20"/>
        </w:rPr>
      </w:pPr>
    </w:p>
    <w:p w14:paraId="0791D845"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B.   Wash glass on both faces not more than four days prior to date schedule for inspections   </w:t>
      </w:r>
    </w:p>
    <w:p w14:paraId="01227E33"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w:t>
      </w:r>
      <w:proofErr w:type="gramStart"/>
      <w:r w:rsidRPr="007B5F45">
        <w:rPr>
          <w:rFonts w:ascii="Arial" w:eastAsia="Times New Roman" w:hAnsi="Arial" w:cs="Arial"/>
          <w:sz w:val="24"/>
          <w:szCs w:val="20"/>
        </w:rPr>
        <w:t>intended</w:t>
      </w:r>
      <w:proofErr w:type="gramEnd"/>
      <w:r w:rsidRPr="007B5F45">
        <w:rPr>
          <w:rFonts w:ascii="Arial" w:eastAsia="Times New Roman" w:hAnsi="Arial" w:cs="Arial"/>
          <w:sz w:val="24"/>
          <w:szCs w:val="20"/>
        </w:rPr>
        <w:t xml:space="preserve"> to establish date of Substantial Completion.  Wash glass by method   </w:t>
      </w:r>
    </w:p>
    <w:p w14:paraId="235027AC"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w:t>
      </w:r>
      <w:proofErr w:type="gramStart"/>
      <w:r w:rsidRPr="007B5F45">
        <w:rPr>
          <w:rFonts w:ascii="Arial" w:eastAsia="Times New Roman" w:hAnsi="Arial" w:cs="Arial"/>
          <w:sz w:val="24"/>
          <w:szCs w:val="20"/>
        </w:rPr>
        <w:t>recommended</w:t>
      </w:r>
      <w:proofErr w:type="gramEnd"/>
      <w:r w:rsidRPr="007B5F45">
        <w:rPr>
          <w:rFonts w:ascii="Arial" w:eastAsia="Times New Roman" w:hAnsi="Arial" w:cs="Arial"/>
          <w:sz w:val="24"/>
          <w:szCs w:val="20"/>
        </w:rPr>
        <w:t xml:space="preserve"> by glass manufacturer.</w:t>
      </w:r>
    </w:p>
    <w:p w14:paraId="550EAD5A" w14:textId="77777777" w:rsidR="00D04032" w:rsidRPr="007B5F45" w:rsidRDefault="00D04032" w:rsidP="00D04032">
      <w:pPr>
        <w:spacing w:after="0" w:line="240" w:lineRule="auto"/>
        <w:rPr>
          <w:rFonts w:ascii="Arial" w:eastAsia="Times New Roman" w:hAnsi="Arial" w:cs="Arial"/>
          <w:sz w:val="24"/>
          <w:szCs w:val="20"/>
        </w:rPr>
      </w:pPr>
    </w:p>
    <w:p w14:paraId="2F1D400F"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C.  Remove temporary coverings and protection of adjacent work areas. </w:t>
      </w:r>
    </w:p>
    <w:p w14:paraId="102F3FE4" w14:textId="77777777" w:rsidR="00D04032" w:rsidRPr="007B5F45" w:rsidRDefault="00D04032" w:rsidP="00D04032">
      <w:pPr>
        <w:spacing w:after="0" w:line="240" w:lineRule="auto"/>
        <w:rPr>
          <w:rFonts w:ascii="Arial" w:eastAsia="Times New Roman" w:hAnsi="Arial" w:cs="Arial"/>
          <w:sz w:val="24"/>
          <w:szCs w:val="20"/>
        </w:rPr>
      </w:pPr>
    </w:p>
    <w:p w14:paraId="7FB2C964" w14:textId="77777777"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D.  Remove construction debris from project site and legally dispose of debris.</w:t>
      </w:r>
    </w:p>
    <w:p w14:paraId="08E5110B" w14:textId="77777777" w:rsidR="00D04032" w:rsidRPr="007B5F45" w:rsidRDefault="00D04032" w:rsidP="00D04032">
      <w:pPr>
        <w:tabs>
          <w:tab w:val="left" w:pos="360"/>
        </w:tabs>
        <w:spacing w:after="0" w:line="240" w:lineRule="auto"/>
        <w:rPr>
          <w:rFonts w:ascii="Arial" w:eastAsia="Times New Roman" w:hAnsi="Arial" w:cs="Arial"/>
          <w:sz w:val="24"/>
          <w:szCs w:val="24"/>
        </w:rPr>
      </w:pPr>
    </w:p>
    <w:p w14:paraId="56CB9575" w14:textId="77777777" w:rsidR="00D04032" w:rsidRPr="007B5F45"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7B5F45">
        <w:rPr>
          <w:rFonts w:ascii="Arial" w:eastAsia="Times New Roman" w:hAnsi="Arial" w:cs="Arial"/>
          <w:b/>
          <w:sz w:val="24"/>
          <w:szCs w:val="24"/>
        </w:rPr>
        <w:lastRenderedPageBreak/>
        <w:t>END OF SECTION</w:t>
      </w:r>
    </w:p>
    <w:p w14:paraId="5B3187C3" w14:textId="77777777" w:rsidR="00D04032" w:rsidRPr="007B5F45" w:rsidRDefault="00D04032" w:rsidP="00D04032">
      <w:pPr>
        <w:spacing w:after="0" w:line="240" w:lineRule="auto"/>
        <w:rPr>
          <w:rFonts w:ascii="Times" w:eastAsia="Times New Roman" w:hAnsi="Times" w:cs="Times New Roman"/>
          <w:sz w:val="24"/>
          <w:szCs w:val="20"/>
        </w:rPr>
      </w:pPr>
    </w:p>
    <w:p w14:paraId="5DAA9450" w14:textId="131127D8" w:rsidR="003B1301" w:rsidRPr="00362470" w:rsidRDefault="00D04032" w:rsidP="00D920AF">
      <w:pPr>
        <w:tabs>
          <w:tab w:val="left" w:pos="180"/>
          <w:tab w:val="left" w:pos="360"/>
        </w:tabs>
        <w:spacing w:after="0" w:line="240" w:lineRule="auto"/>
        <w:rPr>
          <w:rFonts w:ascii="Arial" w:hAnsi="Arial" w:cs="Arial"/>
        </w:rPr>
      </w:pPr>
      <w:r w:rsidRPr="007B5F45">
        <w:rPr>
          <w:rFonts w:ascii="Arial" w:eastAsia="Times New Roman" w:hAnsi="Arial" w:cs="Arial"/>
          <w:sz w:val="20"/>
          <w:szCs w:val="20"/>
        </w:rPr>
        <w:t xml:space="preserve">In the interest of continuous improvement of its product line, </w:t>
      </w:r>
      <w:r w:rsidR="00935F12">
        <w:rPr>
          <w:rFonts w:ascii="Arial" w:eastAsia="Times New Roman" w:hAnsi="Arial" w:cs="Arial"/>
          <w:sz w:val="20"/>
          <w:szCs w:val="20"/>
        </w:rPr>
        <w:t>Titan Metal Products</w:t>
      </w:r>
      <w:r w:rsidRPr="007B5F45">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w:t>
      </w:r>
      <w:r w:rsidR="00935F12">
        <w:rPr>
          <w:rFonts w:ascii="Arial" w:eastAsia="Times New Roman" w:hAnsi="Arial" w:cs="Arial"/>
          <w:sz w:val="20"/>
          <w:szCs w:val="20"/>
        </w:rPr>
        <w:t xml:space="preserve">Titan Metal Products </w:t>
      </w:r>
      <w:r w:rsidRPr="007B5F45">
        <w:rPr>
          <w:rFonts w:ascii="Arial" w:eastAsia="Times New Roman" w:hAnsi="Arial" w:cs="Arial"/>
          <w:sz w:val="20"/>
          <w:szCs w:val="20"/>
        </w:rPr>
        <w:t>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D920AF">
        <w:rPr>
          <w:rFonts w:ascii="Arial" w:eastAsia="Times New Roman" w:hAnsi="Arial" w:cs="Arial"/>
          <w:sz w:val="20"/>
          <w:szCs w:val="20"/>
        </w:rPr>
        <w:t>.</w:t>
      </w:r>
      <w:r w:rsidR="00362470" w:rsidRPr="00362470">
        <w:rPr>
          <w:rFonts w:cstheme="minorHAnsi"/>
          <w:sz w:val="20"/>
        </w:rPr>
        <w:t xml:space="preserve"> </w:t>
      </w:r>
      <w:r w:rsidR="00362470" w:rsidRPr="00362470">
        <w:rPr>
          <w:rFonts w:ascii="Arial" w:hAnsi="Arial" w:cs="Arial"/>
          <w:sz w:val="20"/>
        </w:rPr>
        <w:t>© 2021 Titan Metal Products.</w:t>
      </w:r>
    </w:p>
    <w:sectPr w:rsidR="003B1301" w:rsidRPr="00362470">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AB79" w14:textId="77777777" w:rsidR="0076728B" w:rsidRDefault="0076728B">
      <w:pPr>
        <w:spacing w:after="0" w:line="240" w:lineRule="auto"/>
      </w:pPr>
      <w:r>
        <w:separator/>
      </w:r>
    </w:p>
  </w:endnote>
  <w:endnote w:type="continuationSeparator" w:id="0">
    <w:p w14:paraId="7B8BCB60" w14:textId="77777777" w:rsidR="0076728B" w:rsidRDefault="0076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0CDD" w14:textId="77777777"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FC4DE7" w14:textId="77777777" w:rsidR="00335834" w:rsidRDefault="00AC3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C52" w14:textId="4FDE2A1D"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7F2">
      <w:rPr>
        <w:rStyle w:val="PageNumber"/>
        <w:noProof/>
      </w:rPr>
      <w:t>6</w:t>
    </w:r>
    <w:r>
      <w:rPr>
        <w:rStyle w:val="PageNumber"/>
      </w:rPr>
      <w:fldChar w:fldCharType="end"/>
    </w:r>
  </w:p>
  <w:p w14:paraId="21482A47" w14:textId="77777777" w:rsidR="00335834" w:rsidRDefault="00AC3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C225" w14:textId="77777777" w:rsidR="0076728B" w:rsidRDefault="0076728B">
      <w:pPr>
        <w:spacing w:after="0" w:line="240" w:lineRule="auto"/>
      </w:pPr>
      <w:r>
        <w:separator/>
      </w:r>
    </w:p>
  </w:footnote>
  <w:footnote w:type="continuationSeparator" w:id="0">
    <w:p w14:paraId="7917C412" w14:textId="77777777" w:rsidR="0076728B" w:rsidRDefault="0076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F228DD"/>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8"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9"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0"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2"/>
  </w:num>
  <w:num w:numId="9">
    <w:abstractNumId w:val="14"/>
  </w:num>
  <w:num w:numId="10">
    <w:abstractNumId w:val="8"/>
  </w:num>
  <w:num w:numId="11">
    <w:abstractNumId w:val="20"/>
  </w:num>
  <w:num w:numId="12">
    <w:abstractNumId w:val="15"/>
  </w:num>
  <w:num w:numId="13">
    <w:abstractNumId w:val="11"/>
  </w:num>
  <w:num w:numId="14">
    <w:abstractNumId w:val="13"/>
  </w:num>
  <w:num w:numId="15">
    <w:abstractNumId w:val="7"/>
  </w:num>
  <w:num w:numId="16">
    <w:abstractNumId w:val="12"/>
  </w:num>
  <w:num w:numId="17">
    <w:abstractNumId w:val="18"/>
  </w:num>
  <w:num w:numId="18">
    <w:abstractNumId w:val="10"/>
  </w:num>
  <w:num w:numId="19">
    <w:abstractNumId w:val="23"/>
  </w:num>
  <w:num w:numId="20">
    <w:abstractNumId w:val="17"/>
  </w:num>
  <w:num w:numId="21">
    <w:abstractNumId w:val="16"/>
  </w:num>
  <w:num w:numId="22">
    <w:abstractNumId w:val="21"/>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109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55E9"/>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45F5D"/>
    <w:rsid w:val="00152FD6"/>
    <w:rsid w:val="001535CE"/>
    <w:rsid w:val="00153BAA"/>
    <w:rsid w:val="00154F27"/>
    <w:rsid w:val="00160BC7"/>
    <w:rsid w:val="00161CC9"/>
    <w:rsid w:val="00162747"/>
    <w:rsid w:val="00163211"/>
    <w:rsid w:val="001671CE"/>
    <w:rsid w:val="00174846"/>
    <w:rsid w:val="00175631"/>
    <w:rsid w:val="0017602A"/>
    <w:rsid w:val="00180E95"/>
    <w:rsid w:val="0018343C"/>
    <w:rsid w:val="00185F42"/>
    <w:rsid w:val="00186AD2"/>
    <w:rsid w:val="001879BA"/>
    <w:rsid w:val="00191FA6"/>
    <w:rsid w:val="00193A28"/>
    <w:rsid w:val="00194543"/>
    <w:rsid w:val="00195E72"/>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BF3"/>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19D"/>
    <w:rsid w:val="00215F0F"/>
    <w:rsid w:val="002200AA"/>
    <w:rsid w:val="002235FF"/>
    <w:rsid w:val="0022521C"/>
    <w:rsid w:val="00230624"/>
    <w:rsid w:val="002358C5"/>
    <w:rsid w:val="00235957"/>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229"/>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470"/>
    <w:rsid w:val="00362731"/>
    <w:rsid w:val="0036545B"/>
    <w:rsid w:val="0037395D"/>
    <w:rsid w:val="00375682"/>
    <w:rsid w:val="0038193F"/>
    <w:rsid w:val="003827EA"/>
    <w:rsid w:val="00383471"/>
    <w:rsid w:val="00383E5D"/>
    <w:rsid w:val="003846C8"/>
    <w:rsid w:val="00385FF8"/>
    <w:rsid w:val="00387BD4"/>
    <w:rsid w:val="00392AE1"/>
    <w:rsid w:val="00393238"/>
    <w:rsid w:val="003938D3"/>
    <w:rsid w:val="00393D10"/>
    <w:rsid w:val="00393D66"/>
    <w:rsid w:val="00393E06"/>
    <w:rsid w:val="00396E61"/>
    <w:rsid w:val="00396F49"/>
    <w:rsid w:val="003A00EA"/>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45C3"/>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1A61"/>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0F09"/>
    <w:rsid w:val="00581AA7"/>
    <w:rsid w:val="00584BC5"/>
    <w:rsid w:val="005879CE"/>
    <w:rsid w:val="0059125E"/>
    <w:rsid w:val="00595059"/>
    <w:rsid w:val="005961BC"/>
    <w:rsid w:val="005A146A"/>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5706"/>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957FC"/>
    <w:rsid w:val="006A34FA"/>
    <w:rsid w:val="006A5B1C"/>
    <w:rsid w:val="006B0F44"/>
    <w:rsid w:val="006B1138"/>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569A"/>
    <w:rsid w:val="006F61CB"/>
    <w:rsid w:val="00700E91"/>
    <w:rsid w:val="00706063"/>
    <w:rsid w:val="0071585E"/>
    <w:rsid w:val="0071654B"/>
    <w:rsid w:val="00716BBC"/>
    <w:rsid w:val="007220C9"/>
    <w:rsid w:val="00722B87"/>
    <w:rsid w:val="00722BF2"/>
    <w:rsid w:val="0073013B"/>
    <w:rsid w:val="0073159A"/>
    <w:rsid w:val="0073458E"/>
    <w:rsid w:val="00735507"/>
    <w:rsid w:val="00735C5C"/>
    <w:rsid w:val="00735CF0"/>
    <w:rsid w:val="00737752"/>
    <w:rsid w:val="00742B43"/>
    <w:rsid w:val="00745F85"/>
    <w:rsid w:val="00755D92"/>
    <w:rsid w:val="00756197"/>
    <w:rsid w:val="00766528"/>
    <w:rsid w:val="0076728B"/>
    <w:rsid w:val="007672A6"/>
    <w:rsid w:val="00767A23"/>
    <w:rsid w:val="00771140"/>
    <w:rsid w:val="00771D57"/>
    <w:rsid w:val="007728A6"/>
    <w:rsid w:val="00773C00"/>
    <w:rsid w:val="00774813"/>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B5F45"/>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4C09"/>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1BA4"/>
    <w:rsid w:val="008A22EA"/>
    <w:rsid w:val="008A38C0"/>
    <w:rsid w:val="008A686F"/>
    <w:rsid w:val="008A6D51"/>
    <w:rsid w:val="008A75D3"/>
    <w:rsid w:val="008B3207"/>
    <w:rsid w:val="008B7031"/>
    <w:rsid w:val="008C11A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0ED"/>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5F12"/>
    <w:rsid w:val="00936244"/>
    <w:rsid w:val="009364DA"/>
    <w:rsid w:val="009375EB"/>
    <w:rsid w:val="0094202E"/>
    <w:rsid w:val="00942CC6"/>
    <w:rsid w:val="00944C83"/>
    <w:rsid w:val="009461B6"/>
    <w:rsid w:val="0094687C"/>
    <w:rsid w:val="00950D4B"/>
    <w:rsid w:val="00951DCE"/>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3BF"/>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4F58"/>
    <w:rsid w:val="00A85282"/>
    <w:rsid w:val="00A85F07"/>
    <w:rsid w:val="00A91C09"/>
    <w:rsid w:val="00A93AA2"/>
    <w:rsid w:val="00A94741"/>
    <w:rsid w:val="00A94C75"/>
    <w:rsid w:val="00AA1A23"/>
    <w:rsid w:val="00AB10DA"/>
    <w:rsid w:val="00AB3962"/>
    <w:rsid w:val="00AB59A6"/>
    <w:rsid w:val="00AC03BE"/>
    <w:rsid w:val="00AC1488"/>
    <w:rsid w:val="00AC2264"/>
    <w:rsid w:val="00AC37F2"/>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355E7"/>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23CAC"/>
    <w:rsid w:val="00C320BB"/>
    <w:rsid w:val="00C33138"/>
    <w:rsid w:val="00C3353E"/>
    <w:rsid w:val="00C34127"/>
    <w:rsid w:val="00C3544D"/>
    <w:rsid w:val="00C3570E"/>
    <w:rsid w:val="00C37923"/>
    <w:rsid w:val="00C426BF"/>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0AF"/>
    <w:rsid w:val="00D924D8"/>
    <w:rsid w:val="00D93218"/>
    <w:rsid w:val="00D93879"/>
    <w:rsid w:val="00DA2C93"/>
    <w:rsid w:val="00DA31CD"/>
    <w:rsid w:val="00DA65C8"/>
    <w:rsid w:val="00DA7A0E"/>
    <w:rsid w:val="00DC18A7"/>
    <w:rsid w:val="00DC2108"/>
    <w:rsid w:val="00DC2496"/>
    <w:rsid w:val="00DC7A58"/>
    <w:rsid w:val="00DC7C0E"/>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032B"/>
    <w:rsid w:val="00E514BB"/>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3D9C"/>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5824"/>
    <w:rsid w:val="00F3739A"/>
    <w:rsid w:val="00F42F0E"/>
    <w:rsid w:val="00F433B3"/>
    <w:rsid w:val="00F46FE8"/>
    <w:rsid w:val="00F5178A"/>
    <w:rsid w:val="00F52200"/>
    <w:rsid w:val="00F5328E"/>
    <w:rsid w:val="00F6118E"/>
    <w:rsid w:val="00F626D4"/>
    <w:rsid w:val="00F648EF"/>
    <w:rsid w:val="00F64A62"/>
    <w:rsid w:val="00F65768"/>
    <w:rsid w:val="00F66D29"/>
    <w:rsid w:val="00F7013E"/>
    <w:rsid w:val="00F70520"/>
    <w:rsid w:val="00F70779"/>
    <w:rsid w:val="00F70AA5"/>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96B22"/>
    <w:rsid w:val="00FA1CF9"/>
    <w:rsid w:val="00FA5632"/>
    <w:rsid w:val="00FA6265"/>
    <w:rsid w:val="00FB322A"/>
    <w:rsid w:val="00FB4A0B"/>
    <w:rsid w:val="00FB7596"/>
    <w:rsid w:val="00FC4A4A"/>
    <w:rsid w:val="00FC5E3F"/>
    <w:rsid w:val="00FC64E4"/>
    <w:rsid w:val="00FC6EBD"/>
    <w:rsid w:val="00FC7889"/>
    <w:rsid w:val="00FD05AF"/>
    <w:rsid w:val="00FD129D"/>
    <w:rsid w:val="00FD2315"/>
    <w:rsid w:val="00FE3140"/>
    <w:rsid w:val="00FE3666"/>
    <w:rsid w:val="00FE780D"/>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7A43F9"/>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 w:type="paragraph" w:styleId="BodyText3">
    <w:name w:val="Body Text 3"/>
    <w:basedOn w:val="Normal"/>
    <w:link w:val="BodyText3Char"/>
    <w:uiPriority w:val="99"/>
    <w:unhideWhenUsed/>
    <w:rsid w:val="00145F5D"/>
    <w:pPr>
      <w:spacing w:after="120"/>
    </w:pPr>
    <w:rPr>
      <w:sz w:val="16"/>
      <w:szCs w:val="16"/>
    </w:rPr>
  </w:style>
  <w:style w:type="character" w:customStyle="1" w:styleId="BodyText3Char">
    <w:name w:val="Body Text 3 Char"/>
    <w:basedOn w:val="DefaultParagraphFont"/>
    <w:link w:val="BodyText3"/>
    <w:uiPriority w:val="99"/>
    <w:rsid w:val="00145F5D"/>
    <w:rPr>
      <w:sz w:val="16"/>
      <w:szCs w:val="16"/>
    </w:rPr>
  </w:style>
  <w:style w:type="character" w:styleId="Hyperlink">
    <w:name w:val="Hyperlink"/>
    <w:basedOn w:val="DefaultParagraphFont"/>
    <w:uiPriority w:val="99"/>
    <w:unhideWhenUsed/>
    <w:rsid w:val="00935F12"/>
    <w:rPr>
      <w:color w:val="0563C1" w:themeColor="hyperlink"/>
      <w:u w:val="single"/>
    </w:rPr>
  </w:style>
  <w:style w:type="character" w:customStyle="1" w:styleId="UnresolvedMention">
    <w:name w:val="Unresolved Mention"/>
    <w:basedOn w:val="DefaultParagraphFont"/>
    <w:uiPriority w:val="99"/>
    <w:semiHidden/>
    <w:unhideWhenUsed/>
    <w:rsid w:val="0093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titanmetalproduc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1719</Words>
  <Characters>9907</Characters>
  <Application>Microsoft Office Word</Application>
  <DocSecurity>0</DocSecurity>
  <Lines>267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Fabiana Chen</cp:lastModifiedBy>
  <cp:revision>18</cp:revision>
  <dcterms:created xsi:type="dcterms:W3CDTF">2020-12-22T20:28:00Z</dcterms:created>
  <dcterms:modified xsi:type="dcterms:W3CDTF">2021-06-04T17:36:00Z</dcterms:modified>
</cp:coreProperties>
</file>